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17"/>
        <w:gridCol w:w="467"/>
        <w:gridCol w:w="3674"/>
        <w:gridCol w:w="1429"/>
        <w:gridCol w:w="3935"/>
      </w:tblGrid>
      <w:tr w:rsidR="000464AD" w:rsidRPr="002660F8" w:rsidTr="00E11BE2">
        <w:tc>
          <w:tcPr>
            <w:tcW w:w="1384" w:type="dxa"/>
            <w:gridSpan w:val="2"/>
          </w:tcPr>
          <w:p w:rsidR="000464AD" w:rsidRPr="002660F8" w:rsidRDefault="000464AD" w:rsidP="00F72379">
            <w:pPr>
              <w:jc w:val="both"/>
              <w:rPr>
                <w:sz w:val="18"/>
                <w:szCs w:val="18"/>
              </w:rPr>
            </w:pPr>
            <w:r w:rsidRPr="002660F8">
              <w:rPr>
                <w:noProof/>
                <w:sz w:val="18"/>
                <w:szCs w:val="18"/>
                <w:lang w:eastAsia="ru-RU"/>
              </w:rPr>
              <w:drawing>
                <wp:inline distT="0" distB="0" distL="0" distR="0">
                  <wp:extent cx="791856" cy="663984"/>
                  <wp:effectExtent l="19050" t="0" r="8244"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56" cy="663984"/>
                          </a:xfrm>
                          <a:prstGeom prst="rect">
                            <a:avLst/>
                          </a:prstGeom>
                          <a:noFill/>
                          <a:ln>
                            <a:noFill/>
                          </a:ln>
                        </pic:spPr>
                      </pic:pic>
                    </a:graphicData>
                  </a:graphic>
                </wp:inline>
              </w:drawing>
            </w:r>
          </w:p>
        </w:tc>
        <w:tc>
          <w:tcPr>
            <w:tcW w:w="3674" w:type="dxa"/>
          </w:tcPr>
          <w:p w:rsidR="000464AD" w:rsidRPr="002660F8" w:rsidRDefault="000464AD" w:rsidP="00F72379">
            <w:pPr>
              <w:jc w:val="both"/>
              <w:rPr>
                <w:b/>
                <w:sz w:val="18"/>
                <w:szCs w:val="18"/>
              </w:rPr>
            </w:pPr>
            <w:r w:rsidRPr="002660F8">
              <w:rPr>
                <w:b/>
                <w:sz w:val="18"/>
                <w:szCs w:val="18"/>
                <w:lang w:val="en-US"/>
              </w:rPr>
              <w:t>HQ</w:t>
            </w:r>
            <w:r w:rsidRPr="002660F8">
              <w:rPr>
                <w:b/>
                <w:sz w:val="18"/>
                <w:szCs w:val="18"/>
              </w:rPr>
              <w:t xml:space="preserve"> (База)</w:t>
            </w:r>
            <w:r w:rsidR="0064148B" w:rsidRPr="002660F8">
              <w:rPr>
                <w:b/>
                <w:sz w:val="18"/>
                <w:szCs w:val="18"/>
              </w:rPr>
              <w:t xml:space="preserve"> </w:t>
            </w:r>
            <w:r w:rsidR="00F72379" w:rsidRPr="002660F8">
              <w:rPr>
                <w:b/>
                <w:sz w:val="18"/>
                <w:szCs w:val="18"/>
              </w:rPr>
              <w:t xml:space="preserve">                                              </w:t>
            </w:r>
            <w:r w:rsidR="0008054A" w:rsidRPr="002660F8">
              <w:rPr>
                <w:b/>
                <w:sz w:val="18"/>
                <w:szCs w:val="18"/>
              </w:rPr>
              <w:t xml:space="preserve"> </w:t>
            </w:r>
            <w:r w:rsidR="00F72379" w:rsidRPr="002660F8">
              <w:rPr>
                <w:b/>
                <w:sz w:val="18"/>
                <w:szCs w:val="18"/>
              </w:rPr>
              <w:t>1</w:t>
            </w:r>
          </w:p>
          <w:p w:rsidR="00A74130" w:rsidRPr="002660F8" w:rsidRDefault="00A74130" w:rsidP="00F72379">
            <w:pPr>
              <w:jc w:val="both"/>
              <w:rPr>
                <w:sz w:val="18"/>
                <w:szCs w:val="18"/>
              </w:rPr>
            </w:pPr>
            <w:r w:rsidRPr="002660F8">
              <w:rPr>
                <w:b/>
                <w:i/>
                <w:sz w:val="18"/>
                <w:szCs w:val="18"/>
              </w:rPr>
              <w:t>Особая функция</w:t>
            </w:r>
            <w:r w:rsidRPr="002660F8">
              <w:rPr>
                <w:sz w:val="18"/>
                <w:szCs w:val="18"/>
              </w:rPr>
              <w:t xml:space="preserve"> </w:t>
            </w:r>
            <w:r w:rsidR="00F72379" w:rsidRPr="002660F8">
              <w:rPr>
                <w:sz w:val="18"/>
                <w:szCs w:val="18"/>
              </w:rPr>
              <w:t>– Толчок.</w:t>
            </w:r>
          </w:p>
          <w:p w:rsidR="00A74130" w:rsidRPr="002660F8" w:rsidRDefault="00A74130" w:rsidP="00F72379">
            <w:pPr>
              <w:jc w:val="both"/>
              <w:rPr>
                <w:sz w:val="18"/>
                <w:szCs w:val="18"/>
              </w:rPr>
            </w:pPr>
            <w:r w:rsidRPr="002660F8">
              <w:rPr>
                <w:sz w:val="18"/>
                <w:szCs w:val="18"/>
              </w:rPr>
              <w:t xml:space="preserve">Один раз за ход </w:t>
            </w:r>
            <w:r w:rsidR="00500D12" w:rsidRPr="002660F8">
              <w:rPr>
                <w:sz w:val="18"/>
                <w:szCs w:val="18"/>
              </w:rPr>
              <w:t>Б</w:t>
            </w:r>
            <w:r w:rsidR="00F72379" w:rsidRPr="002660F8">
              <w:rPr>
                <w:sz w:val="18"/>
                <w:szCs w:val="18"/>
              </w:rPr>
              <w:t>аза</w:t>
            </w:r>
            <w:r w:rsidRPr="002660F8">
              <w:rPr>
                <w:sz w:val="18"/>
                <w:szCs w:val="18"/>
              </w:rPr>
              <w:t xml:space="preserve"> может</w:t>
            </w:r>
          </w:p>
          <w:p w:rsidR="00A74130" w:rsidRPr="002660F8" w:rsidRDefault="00A74130" w:rsidP="00F72379">
            <w:pPr>
              <w:jc w:val="both"/>
              <w:rPr>
                <w:sz w:val="18"/>
                <w:szCs w:val="18"/>
              </w:rPr>
            </w:pPr>
            <w:r w:rsidRPr="002660F8">
              <w:rPr>
                <w:sz w:val="18"/>
                <w:szCs w:val="18"/>
              </w:rPr>
              <w:t>оттолкнуть од</w:t>
            </w:r>
            <w:r w:rsidR="00F72379" w:rsidRPr="002660F8">
              <w:rPr>
                <w:sz w:val="18"/>
                <w:szCs w:val="18"/>
              </w:rPr>
              <w:t>ин</w:t>
            </w:r>
            <w:r w:rsidRPr="002660F8">
              <w:rPr>
                <w:sz w:val="18"/>
                <w:szCs w:val="18"/>
              </w:rPr>
              <w:t xml:space="preserve"> смежн</w:t>
            </w:r>
            <w:r w:rsidR="00F72379" w:rsidRPr="002660F8">
              <w:rPr>
                <w:sz w:val="18"/>
                <w:szCs w:val="18"/>
              </w:rPr>
              <w:t>ый</w:t>
            </w:r>
          </w:p>
          <w:p w:rsidR="000464AD" w:rsidRPr="002660F8" w:rsidRDefault="00A74130" w:rsidP="00F72379">
            <w:pPr>
              <w:jc w:val="both"/>
              <w:rPr>
                <w:sz w:val="18"/>
                <w:szCs w:val="18"/>
              </w:rPr>
            </w:pPr>
            <w:r w:rsidRPr="002660F8">
              <w:rPr>
                <w:sz w:val="18"/>
                <w:szCs w:val="18"/>
              </w:rPr>
              <w:t>вражеский отряд.</w:t>
            </w:r>
          </w:p>
        </w:tc>
        <w:tc>
          <w:tcPr>
            <w:tcW w:w="1429" w:type="dxa"/>
          </w:tcPr>
          <w:p w:rsidR="000464AD" w:rsidRPr="002660F8" w:rsidRDefault="000464AD" w:rsidP="00F72379">
            <w:pPr>
              <w:jc w:val="both"/>
              <w:rPr>
                <w:sz w:val="18"/>
                <w:szCs w:val="18"/>
              </w:rPr>
            </w:pPr>
            <w:r w:rsidRPr="002660F8">
              <w:rPr>
                <w:noProof/>
                <w:sz w:val="18"/>
                <w:szCs w:val="18"/>
                <w:lang w:eastAsia="ru-RU"/>
              </w:rPr>
              <w:drawing>
                <wp:inline distT="0" distB="0" distL="0" distR="0">
                  <wp:extent cx="791856" cy="663984"/>
                  <wp:effectExtent l="19050" t="0" r="8244"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56" cy="663984"/>
                          </a:xfrm>
                          <a:prstGeom prst="rect">
                            <a:avLst/>
                          </a:prstGeom>
                          <a:noFill/>
                          <a:ln>
                            <a:noFill/>
                          </a:ln>
                        </pic:spPr>
                      </pic:pic>
                    </a:graphicData>
                  </a:graphic>
                </wp:inline>
              </w:drawing>
            </w:r>
          </w:p>
        </w:tc>
        <w:tc>
          <w:tcPr>
            <w:tcW w:w="3935" w:type="dxa"/>
          </w:tcPr>
          <w:p w:rsidR="000464AD" w:rsidRPr="002660F8" w:rsidRDefault="00F72379" w:rsidP="00F72379">
            <w:pPr>
              <w:jc w:val="both"/>
              <w:rPr>
                <w:b/>
                <w:sz w:val="18"/>
                <w:szCs w:val="18"/>
                <w:lang w:val="en-US"/>
              </w:rPr>
            </w:pPr>
            <w:r w:rsidRPr="002660F8">
              <w:rPr>
                <w:b/>
                <w:sz w:val="18"/>
                <w:szCs w:val="18"/>
                <w:lang w:val="en-US"/>
              </w:rPr>
              <w:t>MUTANT (</w:t>
            </w:r>
            <w:r w:rsidRPr="002660F8">
              <w:rPr>
                <w:b/>
                <w:sz w:val="18"/>
                <w:szCs w:val="18"/>
              </w:rPr>
              <w:t>Мутант</w:t>
            </w:r>
            <w:r w:rsidRPr="002660F8">
              <w:rPr>
                <w:b/>
                <w:sz w:val="18"/>
                <w:szCs w:val="18"/>
                <w:lang w:val="en-US"/>
              </w:rPr>
              <w:t>)                                       3</w:t>
            </w:r>
          </w:p>
          <w:p w:rsidR="000464AD" w:rsidRPr="002660F8" w:rsidRDefault="00F72379" w:rsidP="00F72379">
            <w:pPr>
              <w:jc w:val="both"/>
              <w:rPr>
                <w:sz w:val="18"/>
                <w:szCs w:val="18"/>
              </w:rPr>
            </w:pPr>
            <w:r w:rsidRPr="002660F8">
              <w:rPr>
                <w:sz w:val="18"/>
                <w:szCs w:val="18"/>
              </w:rPr>
              <w:t>Ближняя атака.</w:t>
            </w:r>
          </w:p>
        </w:tc>
      </w:tr>
      <w:tr w:rsidR="000464AD" w:rsidRPr="002660F8" w:rsidTr="00E11BE2">
        <w:tc>
          <w:tcPr>
            <w:tcW w:w="1384" w:type="dxa"/>
            <w:gridSpan w:val="2"/>
          </w:tcPr>
          <w:p w:rsidR="000464AD" w:rsidRPr="002660F8" w:rsidRDefault="0064148B" w:rsidP="00F72379">
            <w:pPr>
              <w:jc w:val="both"/>
              <w:rPr>
                <w:sz w:val="18"/>
                <w:szCs w:val="18"/>
              </w:rPr>
            </w:pPr>
            <w:r w:rsidRPr="002660F8">
              <w:rPr>
                <w:noProof/>
                <w:sz w:val="18"/>
                <w:szCs w:val="18"/>
                <w:lang w:eastAsia="ru-RU"/>
              </w:rPr>
              <w:drawing>
                <wp:inline distT="0" distB="0" distL="0" distR="0">
                  <wp:extent cx="791856" cy="663984"/>
                  <wp:effectExtent l="19050" t="0" r="8244"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56" cy="663984"/>
                          </a:xfrm>
                          <a:prstGeom prst="rect">
                            <a:avLst/>
                          </a:prstGeom>
                          <a:noFill/>
                          <a:ln>
                            <a:noFill/>
                          </a:ln>
                        </pic:spPr>
                      </pic:pic>
                    </a:graphicData>
                  </a:graphic>
                </wp:inline>
              </w:drawing>
            </w:r>
          </w:p>
        </w:tc>
        <w:tc>
          <w:tcPr>
            <w:tcW w:w="3674" w:type="dxa"/>
          </w:tcPr>
          <w:p w:rsidR="000464AD" w:rsidRPr="002660F8" w:rsidRDefault="00F72379" w:rsidP="00F72379">
            <w:pPr>
              <w:jc w:val="both"/>
              <w:rPr>
                <w:b/>
                <w:sz w:val="18"/>
                <w:szCs w:val="18"/>
                <w:lang w:val="en-US"/>
              </w:rPr>
            </w:pPr>
            <w:r w:rsidRPr="002660F8">
              <w:rPr>
                <w:b/>
                <w:sz w:val="18"/>
                <w:szCs w:val="18"/>
                <w:lang w:val="en-US"/>
              </w:rPr>
              <w:t xml:space="preserve">POISONER </w:t>
            </w:r>
            <w:r w:rsidRPr="002660F8">
              <w:rPr>
                <w:b/>
                <w:sz w:val="18"/>
                <w:szCs w:val="18"/>
              </w:rPr>
              <w:t>(Отравитель)</w:t>
            </w:r>
            <w:r w:rsidRPr="002660F8">
              <w:rPr>
                <w:b/>
                <w:sz w:val="18"/>
                <w:szCs w:val="18"/>
                <w:lang w:val="en-US"/>
              </w:rPr>
              <w:t xml:space="preserve">                </w:t>
            </w:r>
            <w:r w:rsidR="002660F8">
              <w:rPr>
                <w:b/>
                <w:sz w:val="18"/>
                <w:szCs w:val="18"/>
              </w:rPr>
              <w:t xml:space="preserve">    </w:t>
            </w:r>
            <w:r w:rsidRPr="002660F8">
              <w:rPr>
                <w:b/>
                <w:sz w:val="18"/>
                <w:szCs w:val="18"/>
                <w:lang w:val="en-US"/>
              </w:rPr>
              <w:t xml:space="preserve"> </w:t>
            </w:r>
            <w:r w:rsidR="002660F8">
              <w:rPr>
                <w:b/>
                <w:sz w:val="18"/>
                <w:szCs w:val="18"/>
              </w:rPr>
              <w:t xml:space="preserve"> </w:t>
            </w:r>
            <w:r w:rsidR="003A0001">
              <w:rPr>
                <w:b/>
                <w:sz w:val="18"/>
                <w:szCs w:val="18"/>
                <w:lang w:val="en-US"/>
              </w:rPr>
              <w:t xml:space="preserve"> </w:t>
            </w:r>
            <w:r w:rsidRPr="002660F8">
              <w:rPr>
                <w:b/>
                <w:sz w:val="18"/>
                <w:szCs w:val="18"/>
                <w:lang w:val="en-US"/>
              </w:rPr>
              <w:t>2</w:t>
            </w:r>
          </w:p>
          <w:p w:rsidR="00F72379" w:rsidRPr="002660F8" w:rsidRDefault="00F72379" w:rsidP="00F72379">
            <w:pPr>
              <w:jc w:val="both"/>
              <w:rPr>
                <w:sz w:val="18"/>
                <w:szCs w:val="18"/>
              </w:rPr>
            </w:pPr>
            <w:r w:rsidRPr="002660F8">
              <w:rPr>
                <w:sz w:val="18"/>
                <w:szCs w:val="18"/>
              </w:rPr>
              <w:t>Ядовитая атака.</w:t>
            </w:r>
          </w:p>
        </w:tc>
        <w:tc>
          <w:tcPr>
            <w:tcW w:w="1429" w:type="dxa"/>
          </w:tcPr>
          <w:p w:rsidR="000464AD" w:rsidRPr="002660F8" w:rsidRDefault="0064148B" w:rsidP="00F72379">
            <w:pPr>
              <w:jc w:val="both"/>
              <w:rPr>
                <w:sz w:val="18"/>
                <w:szCs w:val="18"/>
              </w:rPr>
            </w:pPr>
            <w:r w:rsidRPr="002660F8">
              <w:rPr>
                <w:noProof/>
                <w:sz w:val="18"/>
                <w:szCs w:val="18"/>
                <w:lang w:eastAsia="ru-RU"/>
              </w:rPr>
              <w:drawing>
                <wp:inline distT="0" distB="0" distL="0" distR="0">
                  <wp:extent cx="791856" cy="663984"/>
                  <wp:effectExtent l="19050" t="0" r="8244"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56" cy="663984"/>
                          </a:xfrm>
                          <a:prstGeom prst="rect">
                            <a:avLst/>
                          </a:prstGeom>
                          <a:noFill/>
                          <a:ln>
                            <a:noFill/>
                          </a:ln>
                        </pic:spPr>
                      </pic:pic>
                    </a:graphicData>
                  </a:graphic>
                </wp:inline>
              </w:drawing>
            </w:r>
          </w:p>
        </w:tc>
        <w:tc>
          <w:tcPr>
            <w:tcW w:w="3935" w:type="dxa"/>
          </w:tcPr>
          <w:p w:rsidR="000464AD" w:rsidRPr="002660F8" w:rsidRDefault="0008054A" w:rsidP="00F72379">
            <w:pPr>
              <w:jc w:val="both"/>
              <w:rPr>
                <w:b/>
                <w:sz w:val="18"/>
                <w:szCs w:val="18"/>
              </w:rPr>
            </w:pPr>
            <w:r w:rsidRPr="002660F8">
              <w:rPr>
                <w:b/>
                <w:sz w:val="18"/>
                <w:szCs w:val="18"/>
                <w:lang w:val="en-US"/>
              </w:rPr>
              <w:t>GUARD (</w:t>
            </w:r>
            <w:r w:rsidRPr="002660F8">
              <w:rPr>
                <w:b/>
                <w:sz w:val="18"/>
                <w:szCs w:val="18"/>
              </w:rPr>
              <w:t>Гвардеец</w:t>
            </w:r>
            <w:r w:rsidRPr="002660F8">
              <w:rPr>
                <w:b/>
                <w:sz w:val="18"/>
                <w:szCs w:val="18"/>
                <w:lang w:val="en-US"/>
              </w:rPr>
              <w:t>)</w:t>
            </w:r>
            <w:r w:rsidRPr="002660F8">
              <w:rPr>
                <w:b/>
                <w:sz w:val="18"/>
                <w:szCs w:val="18"/>
              </w:rPr>
              <w:t xml:space="preserve">                                      </w:t>
            </w:r>
            <w:r w:rsidR="002660F8">
              <w:rPr>
                <w:b/>
                <w:sz w:val="18"/>
                <w:szCs w:val="18"/>
              </w:rPr>
              <w:t xml:space="preserve"> </w:t>
            </w:r>
            <w:r w:rsidRPr="002660F8">
              <w:rPr>
                <w:b/>
                <w:sz w:val="18"/>
                <w:szCs w:val="18"/>
              </w:rPr>
              <w:t>4</w:t>
            </w:r>
          </w:p>
          <w:p w:rsidR="0008054A" w:rsidRPr="002660F8" w:rsidRDefault="0008054A" w:rsidP="00F72379">
            <w:pPr>
              <w:jc w:val="both"/>
              <w:rPr>
                <w:sz w:val="18"/>
                <w:szCs w:val="18"/>
              </w:rPr>
            </w:pPr>
            <w:r w:rsidRPr="002660F8">
              <w:rPr>
                <w:sz w:val="18"/>
                <w:szCs w:val="18"/>
              </w:rPr>
              <w:t>Дальняя атака.</w:t>
            </w:r>
          </w:p>
        </w:tc>
      </w:tr>
      <w:tr w:rsidR="000464AD" w:rsidRPr="002660F8" w:rsidTr="00E11BE2">
        <w:tc>
          <w:tcPr>
            <w:tcW w:w="1384" w:type="dxa"/>
            <w:gridSpan w:val="2"/>
          </w:tcPr>
          <w:p w:rsidR="00E11BE2" w:rsidRDefault="00E11BE2" w:rsidP="00F72379">
            <w:pPr>
              <w:jc w:val="both"/>
              <w:rPr>
                <w:sz w:val="18"/>
                <w:szCs w:val="18"/>
                <w:lang w:val="en-US"/>
              </w:rPr>
            </w:pPr>
          </w:p>
          <w:p w:rsidR="000464AD" w:rsidRPr="002660F8" w:rsidRDefault="0064148B" w:rsidP="00F72379">
            <w:pPr>
              <w:jc w:val="both"/>
              <w:rPr>
                <w:sz w:val="18"/>
                <w:szCs w:val="18"/>
              </w:rPr>
            </w:pPr>
            <w:r w:rsidRPr="002660F8">
              <w:rPr>
                <w:noProof/>
                <w:sz w:val="18"/>
                <w:szCs w:val="18"/>
                <w:lang w:eastAsia="ru-RU"/>
              </w:rPr>
              <w:drawing>
                <wp:inline distT="0" distB="0" distL="0" distR="0">
                  <wp:extent cx="791856" cy="663984"/>
                  <wp:effectExtent l="19050" t="0" r="8244"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56" cy="663984"/>
                          </a:xfrm>
                          <a:prstGeom prst="rect">
                            <a:avLst/>
                          </a:prstGeom>
                          <a:noFill/>
                          <a:ln>
                            <a:noFill/>
                          </a:ln>
                        </pic:spPr>
                      </pic:pic>
                    </a:graphicData>
                  </a:graphic>
                </wp:inline>
              </w:drawing>
            </w:r>
          </w:p>
        </w:tc>
        <w:tc>
          <w:tcPr>
            <w:tcW w:w="3674" w:type="dxa"/>
          </w:tcPr>
          <w:p w:rsidR="000464AD" w:rsidRPr="002660F8" w:rsidRDefault="008A1405" w:rsidP="00F72379">
            <w:pPr>
              <w:jc w:val="both"/>
              <w:rPr>
                <w:b/>
                <w:sz w:val="18"/>
                <w:szCs w:val="18"/>
              </w:rPr>
            </w:pPr>
            <w:r w:rsidRPr="002660F8">
              <w:rPr>
                <w:b/>
                <w:sz w:val="18"/>
                <w:szCs w:val="18"/>
                <w:lang w:val="en-US"/>
              </w:rPr>
              <w:t>SHADOW</w:t>
            </w:r>
            <w:r w:rsidRPr="002660F8">
              <w:rPr>
                <w:b/>
                <w:sz w:val="18"/>
                <w:szCs w:val="18"/>
              </w:rPr>
              <w:t xml:space="preserve"> (Тень)                                   </w:t>
            </w:r>
            <w:r w:rsidR="002660F8">
              <w:rPr>
                <w:b/>
                <w:sz w:val="18"/>
                <w:szCs w:val="18"/>
              </w:rPr>
              <w:t xml:space="preserve"> </w:t>
            </w:r>
            <w:r w:rsidRPr="002660F8">
              <w:rPr>
                <w:b/>
                <w:sz w:val="18"/>
                <w:szCs w:val="18"/>
              </w:rPr>
              <w:t>2</w:t>
            </w:r>
          </w:p>
          <w:p w:rsidR="008A1405" w:rsidRPr="002660F8" w:rsidRDefault="00500D12" w:rsidP="00500D12">
            <w:pPr>
              <w:jc w:val="both"/>
              <w:rPr>
                <w:sz w:val="18"/>
                <w:szCs w:val="18"/>
              </w:rPr>
            </w:pPr>
            <w:r w:rsidRPr="002660F8">
              <w:rPr>
                <w:sz w:val="18"/>
                <w:szCs w:val="18"/>
              </w:rPr>
              <w:t xml:space="preserve">Юнит выполняет ближнюю атаку, целью которой может быть любой вражеский юнит на поле (в том числе и База). Для этого не нужно быть смежным </w:t>
            </w:r>
            <w:proofErr w:type="gramStart"/>
            <w:r w:rsidRPr="002660F8">
              <w:rPr>
                <w:sz w:val="18"/>
                <w:szCs w:val="18"/>
              </w:rPr>
              <w:t>с</w:t>
            </w:r>
            <w:proofErr w:type="gramEnd"/>
            <w:r w:rsidRPr="002660F8">
              <w:rPr>
                <w:sz w:val="18"/>
                <w:szCs w:val="18"/>
              </w:rPr>
              <w:t xml:space="preserve"> атакуемым юнитом. Эта атака может быть усилена различными модулями: подключенным Бойлером и др. </w:t>
            </w:r>
          </w:p>
        </w:tc>
        <w:tc>
          <w:tcPr>
            <w:tcW w:w="1429" w:type="dxa"/>
          </w:tcPr>
          <w:p w:rsidR="00E11BE2" w:rsidRPr="003E1B8B" w:rsidRDefault="00E11BE2" w:rsidP="00F72379">
            <w:pPr>
              <w:jc w:val="both"/>
              <w:rPr>
                <w:sz w:val="18"/>
                <w:szCs w:val="18"/>
              </w:rPr>
            </w:pPr>
          </w:p>
          <w:p w:rsidR="000464AD" w:rsidRPr="002660F8" w:rsidRDefault="0064148B" w:rsidP="00F72379">
            <w:pPr>
              <w:jc w:val="both"/>
              <w:rPr>
                <w:sz w:val="18"/>
                <w:szCs w:val="18"/>
              </w:rPr>
            </w:pPr>
            <w:r w:rsidRPr="002660F8">
              <w:rPr>
                <w:noProof/>
                <w:sz w:val="18"/>
                <w:szCs w:val="18"/>
                <w:lang w:eastAsia="ru-RU"/>
              </w:rPr>
              <w:drawing>
                <wp:inline distT="0" distB="0" distL="0" distR="0">
                  <wp:extent cx="791856" cy="663984"/>
                  <wp:effectExtent l="19050" t="0" r="8244"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56" cy="663984"/>
                          </a:xfrm>
                          <a:prstGeom prst="rect">
                            <a:avLst/>
                          </a:prstGeom>
                          <a:noFill/>
                          <a:ln>
                            <a:noFill/>
                          </a:ln>
                        </pic:spPr>
                      </pic:pic>
                    </a:graphicData>
                  </a:graphic>
                </wp:inline>
              </w:drawing>
            </w:r>
          </w:p>
        </w:tc>
        <w:tc>
          <w:tcPr>
            <w:tcW w:w="3935" w:type="dxa"/>
          </w:tcPr>
          <w:p w:rsidR="000464AD" w:rsidRPr="002660F8" w:rsidRDefault="00D351B8" w:rsidP="00F72379">
            <w:pPr>
              <w:jc w:val="both"/>
              <w:rPr>
                <w:b/>
                <w:sz w:val="18"/>
                <w:szCs w:val="18"/>
              </w:rPr>
            </w:pPr>
            <w:r w:rsidRPr="002660F8">
              <w:rPr>
                <w:b/>
                <w:sz w:val="18"/>
                <w:szCs w:val="18"/>
                <w:lang w:val="en-US"/>
              </w:rPr>
              <w:t>NET FIGHTER (</w:t>
            </w:r>
            <w:r w:rsidRPr="002660F8">
              <w:rPr>
                <w:b/>
                <w:sz w:val="18"/>
                <w:szCs w:val="18"/>
              </w:rPr>
              <w:t>Боец</w:t>
            </w:r>
            <w:r w:rsidRPr="002660F8">
              <w:rPr>
                <w:b/>
                <w:sz w:val="18"/>
                <w:szCs w:val="18"/>
                <w:lang w:val="en-US"/>
              </w:rPr>
              <w:t xml:space="preserve"> </w:t>
            </w:r>
            <w:r w:rsidRPr="002660F8">
              <w:rPr>
                <w:b/>
                <w:sz w:val="18"/>
                <w:szCs w:val="18"/>
              </w:rPr>
              <w:t>с</w:t>
            </w:r>
            <w:r w:rsidRPr="002660F8">
              <w:rPr>
                <w:b/>
                <w:sz w:val="18"/>
                <w:szCs w:val="18"/>
                <w:lang w:val="en-US"/>
              </w:rPr>
              <w:t xml:space="preserve"> </w:t>
            </w:r>
            <w:r w:rsidRPr="002660F8">
              <w:rPr>
                <w:b/>
                <w:sz w:val="18"/>
                <w:szCs w:val="18"/>
              </w:rPr>
              <w:t>сетью</w:t>
            </w:r>
            <w:r w:rsidRPr="002660F8">
              <w:rPr>
                <w:b/>
                <w:sz w:val="18"/>
                <w:szCs w:val="18"/>
                <w:lang w:val="en-US"/>
              </w:rPr>
              <w:t xml:space="preserve">)             </w:t>
            </w:r>
            <w:r w:rsidR="00695691" w:rsidRPr="002660F8">
              <w:rPr>
                <w:b/>
                <w:sz w:val="18"/>
                <w:szCs w:val="18"/>
                <w:lang w:val="en-US"/>
              </w:rPr>
              <w:t xml:space="preserve"> </w:t>
            </w:r>
            <w:r w:rsidRPr="002660F8">
              <w:rPr>
                <w:b/>
                <w:sz w:val="18"/>
                <w:szCs w:val="18"/>
                <w:lang w:val="en-US"/>
              </w:rPr>
              <w:t xml:space="preserve">   </w:t>
            </w:r>
            <w:r w:rsidR="002660F8" w:rsidRPr="002660F8">
              <w:rPr>
                <w:b/>
                <w:sz w:val="18"/>
                <w:szCs w:val="18"/>
                <w:lang w:val="en-US"/>
              </w:rPr>
              <w:t xml:space="preserve">     </w:t>
            </w:r>
            <w:r w:rsidRPr="002660F8">
              <w:rPr>
                <w:b/>
                <w:sz w:val="18"/>
                <w:szCs w:val="18"/>
              </w:rPr>
              <w:t>1</w:t>
            </w:r>
          </w:p>
          <w:p w:rsidR="00D351B8" w:rsidRPr="002660F8" w:rsidRDefault="004751C1" w:rsidP="005069D5">
            <w:pPr>
              <w:jc w:val="both"/>
              <w:rPr>
                <w:sz w:val="18"/>
                <w:szCs w:val="18"/>
              </w:rPr>
            </w:pPr>
            <w:r w:rsidRPr="002660F8">
              <w:rPr>
                <w:rFonts w:cs="Arial"/>
                <w:color w:val="333333"/>
                <w:sz w:val="18"/>
                <w:szCs w:val="18"/>
                <w:shd w:val="clear" w:color="auto" w:fill="FFFFFF"/>
              </w:rPr>
              <w:t xml:space="preserve">Боец с сетью помимо отключения врага может его атаковать, нанося 1 ранение. Атака </w:t>
            </w:r>
            <w:r w:rsidR="005069D5" w:rsidRPr="002660F8">
              <w:rPr>
                <w:rFonts w:cs="Arial"/>
                <w:color w:val="333333"/>
                <w:sz w:val="18"/>
                <w:szCs w:val="18"/>
                <w:shd w:val="clear" w:color="auto" w:fill="FFFFFF"/>
              </w:rPr>
              <w:t>осуществляется в фазу инициативы Бойца с сетью. Сеть работает как обычно. Боец с сетью атакует отключенных врагов.</w:t>
            </w:r>
          </w:p>
        </w:tc>
      </w:tr>
      <w:tr w:rsidR="000464AD" w:rsidRPr="002660F8" w:rsidTr="00E11BE2">
        <w:tc>
          <w:tcPr>
            <w:tcW w:w="1384" w:type="dxa"/>
            <w:gridSpan w:val="2"/>
          </w:tcPr>
          <w:p w:rsidR="000464AD" w:rsidRPr="002660F8" w:rsidRDefault="0064148B" w:rsidP="00F72379">
            <w:pPr>
              <w:jc w:val="both"/>
              <w:rPr>
                <w:sz w:val="18"/>
                <w:szCs w:val="18"/>
              </w:rPr>
            </w:pPr>
            <w:r w:rsidRPr="002660F8">
              <w:rPr>
                <w:noProof/>
                <w:sz w:val="18"/>
                <w:szCs w:val="18"/>
                <w:lang w:eastAsia="ru-RU"/>
              </w:rPr>
              <w:drawing>
                <wp:inline distT="0" distB="0" distL="0" distR="0">
                  <wp:extent cx="791856" cy="663984"/>
                  <wp:effectExtent l="19050" t="0" r="8244"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56" cy="663984"/>
                          </a:xfrm>
                          <a:prstGeom prst="rect">
                            <a:avLst/>
                          </a:prstGeom>
                          <a:noFill/>
                          <a:ln>
                            <a:noFill/>
                          </a:ln>
                        </pic:spPr>
                      </pic:pic>
                    </a:graphicData>
                  </a:graphic>
                </wp:inline>
              </w:drawing>
            </w:r>
          </w:p>
        </w:tc>
        <w:tc>
          <w:tcPr>
            <w:tcW w:w="3674" w:type="dxa"/>
          </w:tcPr>
          <w:p w:rsidR="000464AD" w:rsidRPr="002660F8" w:rsidRDefault="00B07578" w:rsidP="00F72379">
            <w:pPr>
              <w:jc w:val="both"/>
              <w:rPr>
                <w:b/>
                <w:sz w:val="18"/>
                <w:szCs w:val="18"/>
              </w:rPr>
            </w:pPr>
            <w:r w:rsidRPr="002660F8">
              <w:rPr>
                <w:b/>
                <w:sz w:val="18"/>
                <w:szCs w:val="18"/>
                <w:lang w:val="en-US"/>
              </w:rPr>
              <w:t>HITMAN</w:t>
            </w:r>
            <w:r w:rsidRPr="002660F8">
              <w:rPr>
                <w:b/>
                <w:sz w:val="18"/>
                <w:szCs w:val="18"/>
              </w:rPr>
              <w:t xml:space="preserve"> (Убийца)                                </w:t>
            </w:r>
            <w:r w:rsidR="002660F8">
              <w:rPr>
                <w:b/>
                <w:sz w:val="18"/>
                <w:szCs w:val="18"/>
              </w:rPr>
              <w:t xml:space="preserve"> </w:t>
            </w:r>
            <w:r w:rsidRPr="002660F8">
              <w:rPr>
                <w:b/>
                <w:sz w:val="18"/>
                <w:szCs w:val="18"/>
              </w:rPr>
              <w:t>1</w:t>
            </w:r>
          </w:p>
          <w:p w:rsidR="00B07578" w:rsidRPr="002660F8" w:rsidRDefault="00B07578" w:rsidP="00F72379">
            <w:pPr>
              <w:jc w:val="both"/>
              <w:rPr>
                <w:sz w:val="18"/>
                <w:szCs w:val="18"/>
              </w:rPr>
            </w:pPr>
            <w:r w:rsidRPr="002660F8">
              <w:rPr>
                <w:sz w:val="18"/>
                <w:szCs w:val="18"/>
              </w:rPr>
              <w:t>Дальняя атака.</w:t>
            </w:r>
          </w:p>
          <w:p w:rsidR="00B07578" w:rsidRPr="002660F8" w:rsidRDefault="00B07578" w:rsidP="00F72379">
            <w:pPr>
              <w:jc w:val="both"/>
              <w:rPr>
                <w:sz w:val="18"/>
                <w:szCs w:val="18"/>
              </w:rPr>
            </w:pPr>
            <w:r w:rsidRPr="002660F8">
              <w:rPr>
                <w:sz w:val="18"/>
                <w:szCs w:val="18"/>
              </w:rPr>
              <w:t>Снайпер.</w:t>
            </w:r>
          </w:p>
        </w:tc>
        <w:tc>
          <w:tcPr>
            <w:tcW w:w="1429" w:type="dxa"/>
          </w:tcPr>
          <w:p w:rsidR="000464AD" w:rsidRPr="002660F8" w:rsidRDefault="0064148B" w:rsidP="00F72379">
            <w:pPr>
              <w:jc w:val="both"/>
              <w:rPr>
                <w:sz w:val="18"/>
                <w:szCs w:val="18"/>
              </w:rPr>
            </w:pPr>
            <w:r w:rsidRPr="002660F8">
              <w:rPr>
                <w:noProof/>
                <w:sz w:val="18"/>
                <w:szCs w:val="18"/>
                <w:lang w:eastAsia="ru-RU"/>
              </w:rPr>
              <w:drawing>
                <wp:inline distT="0" distB="0" distL="0" distR="0">
                  <wp:extent cx="791856" cy="663984"/>
                  <wp:effectExtent l="19050" t="0" r="8244"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56" cy="663984"/>
                          </a:xfrm>
                          <a:prstGeom prst="rect">
                            <a:avLst/>
                          </a:prstGeom>
                          <a:noFill/>
                          <a:ln>
                            <a:noFill/>
                          </a:ln>
                        </pic:spPr>
                      </pic:pic>
                    </a:graphicData>
                  </a:graphic>
                </wp:inline>
              </w:drawing>
            </w:r>
          </w:p>
        </w:tc>
        <w:tc>
          <w:tcPr>
            <w:tcW w:w="3935" w:type="dxa"/>
          </w:tcPr>
          <w:p w:rsidR="000464AD" w:rsidRPr="002660F8" w:rsidRDefault="00E2758F" w:rsidP="00F72379">
            <w:pPr>
              <w:jc w:val="both"/>
              <w:rPr>
                <w:b/>
                <w:sz w:val="18"/>
                <w:szCs w:val="18"/>
              </w:rPr>
            </w:pPr>
            <w:r w:rsidRPr="002660F8">
              <w:rPr>
                <w:b/>
                <w:sz w:val="18"/>
                <w:szCs w:val="18"/>
                <w:lang w:val="en-US"/>
              </w:rPr>
              <w:t>MEDIC</w:t>
            </w:r>
            <w:r w:rsidRPr="002660F8">
              <w:rPr>
                <w:b/>
                <w:sz w:val="18"/>
                <w:szCs w:val="18"/>
              </w:rPr>
              <w:t xml:space="preserve"> (Медик) </w:t>
            </w:r>
            <w:r w:rsidR="00695691" w:rsidRPr="002660F8">
              <w:rPr>
                <w:b/>
                <w:sz w:val="18"/>
                <w:szCs w:val="18"/>
              </w:rPr>
              <w:t xml:space="preserve">                                          </w:t>
            </w:r>
            <w:r w:rsidRPr="002660F8">
              <w:rPr>
                <w:b/>
                <w:sz w:val="18"/>
                <w:szCs w:val="18"/>
              </w:rPr>
              <w:t>2</w:t>
            </w:r>
          </w:p>
          <w:p w:rsidR="00E2758F" w:rsidRPr="002660F8" w:rsidRDefault="00E2758F" w:rsidP="00F72379">
            <w:pPr>
              <w:jc w:val="both"/>
              <w:rPr>
                <w:sz w:val="18"/>
                <w:szCs w:val="18"/>
              </w:rPr>
            </w:pPr>
            <w:r w:rsidRPr="002660F8">
              <w:rPr>
                <w:sz w:val="18"/>
                <w:szCs w:val="18"/>
              </w:rPr>
              <w:t>Подключенный юнит должен проигнорировать все повреждения от 1 атаки, после чего Медик сбрасывается.</w:t>
            </w:r>
          </w:p>
        </w:tc>
      </w:tr>
      <w:tr w:rsidR="000464AD" w:rsidRPr="002660F8" w:rsidTr="00E11BE2">
        <w:tc>
          <w:tcPr>
            <w:tcW w:w="1384" w:type="dxa"/>
            <w:gridSpan w:val="2"/>
          </w:tcPr>
          <w:p w:rsidR="00E11BE2" w:rsidRPr="003E1B8B" w:rsidRDefault="00E11BE2" w:rsidP="00F72379">
            <w:pPr>
              <w:jc w:val="both"/>
              <w:rPr>
                <w:sz w:val="18"/>
                <w:szCs w:val="18"/>
              </w:rPr>
            </w:pPr>
          </w:p>
          <w:p w:rsidR="000464AD" w:rsidRPr="002660F8" w:rsidRDefault="0064148B" w:rsidP="00F72379">
            <w:pPr>
              <w:jc w:val="both"/>
              <w:rPr>
                <w:sz w:val="18"/>
                <w:szCs w:val="18"/>
              </w:rPr>
            </w:pPr>
            <w:r w:rsidRPr="002660F8">
              <w:rPr>
                <w:noProof/>
                <w:sz w:val="18"/>
                <w:szCs w:val="18"/>
                <w:lang w:eastAsia="ru-RU"/>
              </w:rPr>
              <w:drawing>
                <wp:inline distT="0" distB="0" distL="0" distR="0">
                  <wp:extent cx="791856" cy="663984"/>
                  <wp:effectExtent l="19050" t="0" r="8244"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56" cy="663984"/>
                          </a:xfrm>
                          <a:prstGeom prst="rect">
                            <a:avLst/>
                          </a:prstGeom>
                          <a:noFill/>
                          <a:ln>
                            <a:noFill/>
                          </a:ln>
                        </pic:spPr>
                      </pic:pic>
                    </a:graphicData>
                  </a:graphic>
                </wp:inline>
              </w:drawing>
            </w:r>
          </w:p>
        </w:tc>
        <w:tc>
          <w:tcPr>
            <w:tcW w:w="3674" w:type="dxa"/>
          </w:tcPr>
          <w:p w:rsidR="000464AD" w:rsidRPr="002660F8" w:rsidRDefault="00E93324" w:rsidP="00F72379">
            <w:pPr>
              <w:jc w:val="both"/>
              <w:rPr>
                <w:b/>
                <w:sz w:val="18"/>
                <w:szCs w:val="18"/>
              </w:rPr>
            </w:pPr>
            <w:r w:rsidRPr="002660F8">
              <w:rPr>
                <w:b/>
                <w:sz w:val="18"/>
                <w:szCs w:val="18"/>
                <w:lang w:val="en-US"/>
              </w:rPr>
              <w:t>MUTATION</w:t>
            </w:r>
            <w:r w:rsidRPr="002660F8">
              <w:rPr>
                <w:b/>
                <w:sz w:val="18"/>
                <w:szCs w:val="18"/>
              </w:rPr>
              <w:t xml:space="preserve"> (</w:t>
            </w:r>
            <w:r w:rsidRPr="002660F8">
              <w:rPr>
                <w:rFonts w:cs="Times New Roman"/>
                <w:b/>
                <w:sz w:val="18"/>
                <w:szCs w:val="18"/>
              </w:rPr>
              <w:t>Мутация</w:t>
            </w:r>
            <w:r w:rsidRPr="002660F8">
              <w:rPr>
                <w:b/>
                <w:sz w:val="18"/>
                <w:szCs w:val="18"/>
              </w:rPr>
              <w:t xml:space="preserve">) </w:t>
            </w:r>
            <w:r w:rsidR="00090FDF" w:rsidRPr="002660F8">
              <w:rPr>
                <w:b/>
                <w:sz w:val="18"/>
                <w:szCs w:val="18"/>
              </w:rPr>
              <w:t xml:space="preserve">                    </w:t>
            </w:r>
            <w:r w:rsidR="002660F8">
              <w:rPr>
                <w:b/>
                <w:sz w:val="18"/>
                <w:szCs w:val="18"/>
              </w:rPr>
              <w:t xml:space="preserve">   </w:t>
            </w:r>
            <w:r w:rsidR="00090FDF" w:rsidRPr="002660F8">
              <w:rPr>
                <w:b/>
                <w:sz w:val="18"/>
                <w:szCs w:val="18"/>
              </w:rPr>
              <w:t xml:space="preserve"> </w:t>
            </w:r>
            <w:r w:rsidRPr="002660F8">
              <w:rPr>
                <w:b/>
                <w:sz w:val="18"/>
                <w:szCs w:val="18"/>
              </w:rPr>
              <w:t>2</w:t>
            </w:r>
          </w:p>
          <w:p w:rsidR="00E93324" w:rsidRPr="002660F8" w:rsidRDefault="00E93324" w:rsidP="002660F8">
            <w:pPr>
              <w:jc w:val="both"/>
              <w:rPr>
                <w:sz w:val="18"/>
                <w:szCs w:val="18"/>
              </w:rPr>
            </w:pPr>
            <w:r w:rsidRPr="002660F8">
              <w:rPr>
                <w:rFonts w:cs="Times New Roman"/>
                <w:sz w:val="18"/>
                <w:szCs w:val="18"/>
              </w:rPr>
              <w:t>Подключенный</w:t>
            </w:r>
            <w:r w:rsidRPr="002660F8">
              <w:rPr>
                <w:sz w:val="18"/>
                <w:szCs w:val="18"/>
              </w:rPr>
              <w:t xml:space="preserve"> </w:t>
            </w:r>
            <w:r w:rsidRPr="002660F8">
              <w:rPr>
                <w:rFonts w:cs="Times New Roman"/>
                <w:sz w:val="18"/>
                <w:szCs w:val="18"/>
              </w:rPr>
              <w:t>юнит</w:t>
            </w:r>
            <w:r w:rsidRPr="002660F8">
              <w:rPr>
                <w:sz w:val="18"/>
                <w:szCs w:val="18"/>
              </w:rPr>
              <w:t xml:space="preserve"> (</w:t>
            </w:r>
            <w:r w:rsidRPr="002660F8">
              <w:rPr>
                <w:rFonts w:cs="Times New Roman"/>
                <w:sz w:val="18"/>
                <w:szCs w:val="18"/>
              </w:rPr>
              <w:t>кроме</w:t>
            </w:r>
            <w:r w:rsidRPr="002660F8">
              <w:rPr>
                <w:sz w:val="18"/>
                <w:szCs w:val="18"/>
              </w:rPr>
              <w:t xml:space="preserve"> </w:t>
            </w:r>
            <w:r w:rsidRPr="002660F8">
              <w:rPr>
                <w:rFonts w:cs="Times New Roman"/>
                <w:sz w:val="18"/>
                <w:szCs w:val="18"/>
              </w:rPr>
              <w:t>Базы</w:t>
            </w:r>
            <w:r w:rsidRPr="002660F8">
              <w:rPr>
                <w:sz w:val="18"/>
                <w:szCs w:val="18"/>
              </w:rPr>
              <w:t xml:space="preserve">) </w:t>
            </w:r>
            <w:r w:rsidRPr="002660F8">
              <w:rPr>
                <w:rFonts w:cs="Times New Roman"/>
                <w:sz w:val="18"/>
                <w:szCs w:val="18"/>
              </w:rPr>
              <w:t>получает</w:t>
            </w:r>
            <w:r w:rsidRPr="002660F8">
              <w:rPr>
                <w:sz w:val="18"/>
                <w:szCs w:val="18"/>
              </w:rPr>
              <w:t xml:space="preserve"> 2 </w:t>
            </w:r>
            <w:r w:rsidRPr="002660F8">
              <w:rPr>
                <w:rFonts w:cs="Times New Roman"/>
                <w:sz w:val="18"/>
                <w:szCs w:val="18"/>
              </w:rPr>
              <w:t>дополнительные</w:t>
            </w:r>
            <w:r w:rsidRPr="002660F8">
              <w:rPr>
                <w:sz w:val="18"/>
                <w:szCs w:val="18"/>
              </w:rPr>
              <w:t xml:space="preserve"> </w:t>
            </w:r>
            <w:r w:rsidRPr="002660F8">
              <w:rPr>
                <w:rFonts w:cs="Times New Roman"/>
                <w:sz w:val="18"/>
                <w:szCs w:val="18"/>
              </w:rPr>
              <w:t>Брони</w:t>
            </w:r>
            <w:r w:rsidRPr="002660F8">
              <w:rPr>
                <w:sz w:val="18"/>
                <w:szCs w:val="18"/>
              </w:rPr>
              <w:t xml:space="preserve"> (</w:t>
            </w:r>
            <w:r w:rsidRPr="002660F8">
              <w:rPr>
                <w:rFonts w:cs="Times New Roman"/>
                <w:sz w:val="18"/>
                <w:szCs w:val="18"/>
              </w:rPr>
              <w:t>при</w:t>
            </w:r>
            <w:r w:rsidRPr="002660F8">
              <w:rPr>
                <w:sz w:val="18"/>
                <w:szCs w:val="18"/>
              </w:rPr>
              <w:t xml:space="preserve"> </w:t>
            </w:r>
            <w:r w:rsidRPr="002660F8">
              <w:rPr>
                <w:rFonts w:cs="Times New Roman"/>
                <w:sz w:val="18"/>
                <w:szCs w:val="18"/>
              </w:rPr>
              <w:t>получении</w:t>
            </w:r>
            <w:r w:rsidRPr="002660F8">
              <w:rPr>
                <w:sz w:val="18"/>
                <w:szCs w:val="18"/>
              </w:rPr>
              <w:t xml:space="preserve"> </w:t>
            </w:r>
            <w:r w:rsidRPr="002660F8">
              <w:rPr>
                <w:rFonts w:cs="Times New Roman"/>
                <w:sz w:val="18"/>
                <w:szCs w:val="18"/>
              </w:rPr>
              <w:t>ранений</w:t>
            </w:r>
            <w:r w:rsidRPr="002660F8">
              <w:rPr>
                <w:sz w:val="18"/>
                <w:szCs w:val="18"/>
              </w:rPr>
              <w:t xml:space="preserve"> </w:t>
            </w:r>
            <w:r w:rsidRPr="002660F8">
              <w:rPr>
                <w:rFonts w:cs="Times New Roman"/>
                <w:sz w:val="18"/>
                <w:szCs w:val="18"/>
              </w:rPr>
              <w:t>юнит</w:t>
            </w:r>
            <w:r w:rsidRPr="002660F8">
              <w:rPr>
                <w:sz w:val="18"/>
                <w:szCs w:val="18"/>
              </w:rPr>
              <w:t xml:space="preserve"> </w:t>
            </w:r>
            <w:r w:rsidRPr="002660F8">
              <w:rPr>
                <w:rFonts w:cs="Times New Roman"/>
                <w:sz w:val="18"/>
                <w:szCs w:val="18"/>
              </w:rPr>
              <w:t>не</w:t>
            </w:r>
            <w:r w:rsidRPr="002660F8">
              <w:rPr>
                <w:sz w:val="18"/>
                <w:szCs w:val="18"/>
              </w:rPr>
              <w:t xml:space="preserve"> </w:t>
            </w:r>
            <w:r w:rsidRPr="002660F8">
              <w:rPr>
                <w:rFonts w:cs="Times New Roman"/>
                <w:sz w:val="18"/>
                <w:szCs w:val="18"/>
              </w:rPr>
              <w:t>умирает</w:t>
            </w:r>
            <w:r w:rsidRPr="002660F8">
              <w:rPr>
                <w:sz w:val="18"/>
                <w:szCs w:val="18"/>
              </w:rPr>
              <w:t xml:space="preserve">, </w:t>
            </w:r>
            <w:r w:rsidRPr="002660F8">
              <w:rPr>
                <w:rFonts w:cs="Times New Roman"/>
                <w:sz w:val="18"/>
                <w:szCs w:val="18"/>
              </w:rPr>
              <w:t>а</w:t>
            </w:r>
            <w:r w:rsidRPr="002660F8">
              <w:rPr>
                <w:sz w:val="18"/>
                <w:szCs w:val="18"/>
              </w:rPr>
              <w:t xml:space="preserve"> </w:t>
            </w:r>
            <w:r w:rsidRPr="002660F8">
              <w:rPr>
                <w:rFonts w:cs="Times New Roman"/>
                <w:sz w:val="18"/>
                <w:szCs w:val="18"/>
              </w:rPr>
              <w:t>вместо</w:t>
            </w:r>
            <w:r w:rsidRPr="002660F8">
              <w:rPr>
                <w:sz w:val="18"/>
                <w:szCs w:val="18"/>
              </w:rPr>
              <w:t xml:space="preserve"> </w:t>
            </w:r>
            <w:r w:rsidRPr="002660F8">
              <w:rPr>
                <w:rFonts w:cs="Times New Roman"/>
                <w:sz w:val="18"/>
                <w:szCs w:val="18"/>
              </w:rPr>
              <w:t>этого</w:t>
            </w:r>
            <w:r w:rsidRPr="002660F8">
              <w:rPr>
                <w:sz w:val="18"/>
                <w:szCs w:val="18"/>
              </w:rPr>
              <w:t xml:space="preserve"> </w:t>
            </w:r>
            <w:r w:rsidRPr="002660F8">
              <w:rPr>
                <w:rFonts w:cs="Times New Roman"/>
                <w:sz w:val="18"/>
                <w:szCs w:val="18"/>
              </w:rPr>
              <w:t>на</w:t>
            </w:r>
            <w:r w:rsidRPr="002660F8">
              <w:rPr>
                <w:sz w:val="18"/>
                <w:szCs w:val="18"/>
              </w:rPr>
              <w:t xml:space="preserve"> </w:t>
            </w:r>
            <w:r w:rsidRPr="002660F8">
              <w:rPr>
                <w:rFonts w:cs="Times New Roman"/>
                <w:sz w:val="18"/>
                <w:szCs w:val="18"/>
              </w:rPr>
              <w:t>него</w:t>
            </w:r>
            <w:r w:rsidRPr="002660F8">
              <w:rPr>
                <w:sz w:val="18"/>
                <w:szCs w:val="18"/>
              </w:rPr>
              <w:t xml:space="preserve"> </w:t>
            </w:r>
            <w:r w:rsidRPr="002660F8">
              <w:rPr>
                <w:rFonts w:cs="Times New Roman"/>
                <w:sz w:val="18"/>
                <w:szCs w:val="18"/>
              </w:rPr>
              <w:t>выкладываются</w:t>
            </w:r>
            <w:r w:rsidRPr="002660F8">
              <w:rPr>
                <w:sz w:val="18"/>
                <w:szCs w:val="18"/>
              </w:rPr>
              <w:t xml:space="preserve"> </w:t>
            </w:r>
            <w:r w:rsidRPr="002660F8">
              <w:rPr>
                <w:rFonts w:cs="Times New Roman"/>
                <w:sz w:val="18"/>
                <w:szCs w:val="18"/>
              </w:rPr>
              <w:t>жетоны</w:t>
            </w:r>
            <w:r w:rsidRPr="002660F8">
              <w:rPr>
                <w:sz w:val="18"/>
                <w:szCs w:val="18"/>
              </w:rPr>
              <w:t xml:space="preserve"> </w:t>
            </w:r>
            <w:r w:rsidRPr="002660F8">
              <w:rPr>
                <w:rFonts w:cs="Times New Roman"/>
                <w:sz w:val="18"/>
                <w:szCs w:val="18"/>
              </w:rPr>
              <w:t>ран</w:t>
            </w:r>
            <w:r w:rsidRPr="002660F8">
              <w:rPr>
                <w:sz w:val="18"/>
                <w:szCs w:val="18"/>
              </w:rPr>
              <w:t xml:space="preserve">). </w:t>
            </w:r>
            <w:r w:rsidRPr="002660F8">
              <w:rPr>
                <w:rFonts w:cs="Times New Roman"/>
                <w:sz w:val="18"/>
                <w:szCs w:val="18"/>
              </w:rPr>
              <w:t>Если</w:t>
            </w:r>
            <w:r w:rsidRPr="002660F8">
              <w:rPr>
                <w:sz w:val="18"/>
                <w:szCs w:val="18"/>
              </w:rPr>
              <w:t xml:space="preserve"> </w:t>
            </w:r>
            <w:r w:rsidRPr="002660F8">
              <w:rPr>
                <w:rFonts w:cs="Times New Roman"/>
                <w:sz w:val="18"/>
                <w:szCs w:val="18"/>
              </w:rPr>
              <w:t>юнит</w:t>
            </w:r>
            <w:r w:rsidRPr="002660F8">
              <w:rPr>
                <w:sz w:val="18"/>
                <w:szCs w:val="18"/>
              </w:rPr>
              <w:t xml:space="preserve"> </w:t>
            </w:r>
            <w:r w:rsidRPr="002660F8">
              <w:rPr>
                <w:rFonts w:cs="Times New Roman"/>
                <w:sz w:val="18"/>
                <w:szCs w:val="18"/>
              </w:rPr>
              <w:t>отключается</w:t>
            </w:r>
            <w:r w:rsidRPr="002660F8">
              <w:rPr>
                <w:sz w:val="18"/>
                <w:szCs w:val="18"/>
              </w:rPr>
              <w:t xml:space="preserve"> </w:t>
            </w:r>
            <w:r w:rsidRPr="002660F8">
              <w:rPr>
                <w:rFonts w:cs="Times New Roman"/>
                <w:sz w:val="18"/>
                <w:szCs w:val="18"/>
              </w:rPr>
              <w:t>от</w:t>
            </w:r>
            <w:r w:rsidRPr="002660F8">
              <w:rPr>
                <w:sz w:val="18"/>
                <w:szCs w:val="18"/>
              </w:rPr>
              <w:t xml:space="preserve"> </w:t>
            </w:r>
            <w:r w:rsidRPr="002660F8">
              <w:rPr>
                <w:rFonts w:cs="Times New Roman"/>
                <w:sz w:val="18"/>
                <w:szCs w:val="18"/>
              </w:rPr>
              <w:t>Мутации</w:t>
            </w:r>
            <w:r w:rsidRPr="002660F8">
              <w:rPr>
                <w:sz w:val="18"/>
                <w:szCs w:val="18"/>
              </w:rPr>
              <w:t xml:space="preserve"> </w:t>
            </w:r>
            <w:r w:rsidRPr="002660F8">
              <w:rPr>
                <w:rFonts w:cs="Times New Roman"/>
                <w:sz w:val="18"/>
                <w:szCs w:val="18"/>
              </w:rPr>
              <w:t>или</w:t>
            </w:r>
            <w:r w:rsidRPr="002660F8">
              <w:rPr>
                <w:sz w:val="18"/>
                <w:szCs w:val="18"/>
              </w:rPr>
              <w:t xml:space="preserve"> </w:t>
            </w:r>
            <w:r w:rsidRPr="002660F8">
              <w:rPr>
                <w:rFonts w:cs="Times New Roman"/>
                <w:sz w:val="18"/>
                <w:szCs w:val="18"/>
              </w:rPr>
              <w:t>Мутация</w:t>
            </w:r>
            <w:r w:rsidRPr="002660F8">
              <w:rPr>
                <w:sz w:val="18"/>
                <w:szCs w:val="18"/>
              </w:rPr>
              <w:t xml:space="preserve"> </w:t>
            </w:r>
            <w:r w:rsidRPr="002660F8">
              <w:rPr>
                <w:rFonts w:cs="Times New Roman"/>
                <w:sz w:val="18"/>
                <w:szCs w:val="18"/>
              </w:rPr>
              <w:t>попадает</w:t>
            </w:r>
            <w:r w:rsidRPr="002660F8">
              <w:rPr>
                <w:sz w:val="18"/>
                <w:szCs w:val="18"/>
              </w:rPr>
              <w:t xml:space="preserve"> </w:t>
            </w:r>
            <w:r w:rsidRPr="002660F8">
              <w:rPr>
                <w:rFonts w:cs="Times New Roman"/>
                <w:sz w:val="18"/>
                <w:szCs w:val="18"/>
              </w:rPr>
              <w:t>в</w:t>
            </w:r>
            <w:r w:rsidRPr="002660F8">
              <w:rPr>
                <w:sz w:val="18"/>
                <w:szCs w:val="18"/>
              </w:rPr>
              <w:t xml:space="preserve"> </w:t>
            </w:r>
            <w:r w:rsidRPr="002660F8">
              <w:rPr>
                <w:rFonts w:cs="Times New Roman"/>
                <w:sz w:val="18"/>
                <w:szCs w:val="18"/>
              </w:rPr>
              <w:t>сеть</w:t>
            </w:r>
            <w:r w:rsidRPr="002660F8">
              <w:rPr>
                <w:sz w:val="18"/>
                <w:szCs w:val="18"/>
              </w:rPr>
              <w:t xml:space="preserve">, </w:t>
            </w:r>
            <w:r w:rsidRPr="002660F8">
              <w:rPr>
                <w:rFonts w:cs="Times New Roman"/>
                <w:sz w:val="18"/>
                <w:szCs w:val="18"/>
              </w:rPr>
              <w:t>то</w:t>
            </w:r>
            <w:r w:rsidRPr="002660F8">
              <w:rPr>
                <w:sz w:val="18"/>
                <w:szCs w:val="18"/>
              </w:rPr>
              <w:t xml:space="preserve"> </w:t>
            </w:r>
            <w:r w:rsidRPr="002660F8">
              <w:rPr>
                <w:rFonts w:cs="Times New Roman"/>
                <w:sz w:val="18"/>
                <w:szCs w:val="18"/>
              </w:rPr>
              <w:t>юнит</w:t>
            </w:r>
            <w:r w:rsidRPr="002660F8">
              <w:rPr>
                <w:sz w:val="18"/>
                <w:szCs w:val="18"/>
              </w:rPr>
              <w:t xml:space="preserve"> </w:t>
            </w:r>
            <w:r w:rsidRPr="002660F8">
              <w:rPr>
                <w:rFonts w:cs="Times New Roman"/>
                <w:sz w:val="18"/>
                <w:szCs w:val="18"/>
              </w:rPr>
              <w:t>тут</w:t>
            </w:r>
            <w:r w:rsidRPr="002660F8">
              <w:rPr>
                <w:sz w:val="18"/>
                <w:szCs w:val="18"/>
              </w:rPr>
              <w:t xml:space="preserve"> </w:t>
            </w:r>
            <w:r w:rsidRPr="002660F8">
              <w:rPr>
                <w:rFonts w:cs="Times New Roman"/>
                <w:sz w:val="18"/>
                <w:szCs w:val="18"/>
              </w:rPr>
              <w:t>же</w:t>
            </w:r>
            <w:r w:rsidRPr="002660F8">
              <w:rPr>
                <w:sz w:val="18"/>
                <w:szCs w:val="18"/>
              </w:rPr>
              <w:t xml:space="preserve"> </w:t>
            </w:r>
            <w:r w:rsidRPr="002660F8">
              <w:rPr>
                <w:rFonts w:cs="Times New Roman"/>
                <w:sz w:val="18"/>
                <w:szCs w:val="18"/>
              </w:rPr>
              <w:t>теряет</w:t>
            </w:r>
            <w:r w:rsidRPr="002660F8">
              <w:rPr>
                <w:sz w:val="18"/>
                <w:szCs w:val="18"/>
              </w:rPr>
              <w:t xml:space="preserve"> </w:t>
            </w:r>
            <w:r w:rsidRPr="002660F8">
              <w:rPr>
                <w:rFonts w:cs="Times New Roman"/>
                <w:sz w:val="18"/>
                <w:szCs w:val="18"/>
              </w:rPr>
              <w:t>дополнительную</w:t>
            </w:r>
            <w:r w:rsidRPr="002660F8">
              <w:rPr>
                <w:sz w:val="18"/>
                <w:szCs w:val="18"/>
              </w:rPr>
              <w:t xml:space="preserve"> </w:t>
            </w:r>
            <w:r w:rsidRPr="002660F8">
              <w:rPr>
                <w:rFonts w:cs="Times New Roman"/>
                <w:sz w:val="18"/>
                <w:szCs w:val="18"/>
              </w:rPr>
              <w:t>Броню</w:t>
            </w:r>
            <w:r w:rsidRPr="002660F8">
              <w:rPr>
                <w:sz w:val="18"/>
                <w:szCs w:val="18"/>
              </w:rPr>
              <w:t xml:space="preserve">, </w:t>
            </w:r>
            <w:r w:rsidRPr="002660F8">
              <w:rPr>
                <w:rFonts w:cs="Times New Roman"/>
                <w:sz w:val="18"/>
                <w:szCs w:val="18"/>
              </w:rPr>
              <w:t>что</w:t>
            </w:r>
            <w:r w:rsidRPr="002660F8">
              <w:rPr>
                <w:sz w:val="18"/>
                <w:szCs w:val="18"/>
              </w:rPr>
              <w:t xml:space="preserve"> </w:t>
            </w:r>
            <w:r w:rsidRPr="002660F8">
              <w:rPr>
                <w:rFonts w:cs="Times New Roman"/>
                <w:sz w:val="18"/>
                <w:szCs w:val="18"/>
              </w:rPr>
              <w:t>может</w:t>
            </w:r>
            <w:r w:rsidRPr="002660F8">
              <w:rPr>
                <w:sz w:val="18"/>
                <w:szCs w:val="18"/>
              </w:rPr>
              <w:t xml:space="preserve"> </w:t>
            </w:r>
            <w:r w:rsidRPr="002660F8">
              <w:rPr>
                <w:rFonts w:cs="Times New Roman"/>
                <w:sz w:val="18"/>
                <w:szCs w:val="18"/>
              </w:rPr>
              <w:t>привести</w:t>
            </w:r>
            <w:r w:rsidRPr="002660F8">
              <w:rPr>
                <w:sz w:val="18"/>
                <w:szCs w:val="18"/>
              </w:rPr>
              <w:t xml:space="preserve"> </w:t>
            </w:r>
            <w:r w:rsidRPr="002660F8">
              <w:rPr>
                <w:rFonts w:cs="Times New Roman"/>
                <w:sz w:val="18"/>
                <w:szCs w:val="18"/>
              </w:rPr>
              <w:t>к</w:t>
            </w:r>
            <w:r w:rsidRPr="002660F8">
              <w:rPr>
                <w:sz w:val="18"/>
                <w:szCs w:val="18"/>
              </w:rPr>
              <w:t xml:space="preserve"> </w:t>
            </w:r>
            <w:r w:rsidRPr="002660F8">
              <w:rPr>
                <w:rFonts w:cs="Times New Roman"/>
                <w:sz w:val="18"/>
                <w:szCs w:val="18"/>
              </w:rPr>
              <w:t>немедленной</w:t>
            </w:r>
            <w:r w:rsidRPr="002660F8">
              <w:rPr>
                <w:sz w:val="18"/>
                <w:szCs w:val="18"/>
              </w:rPr>
              <w:t xml:space="preserve"> </w:t>
            </w:r>
            <w:r w:rsidRPr="002660F8">
              <w:rPr>
                <w:rFonts w:cs="Times New Roman"/>
                <w:sz w:val="18"/>
                <w:szCs w:val="18"/>
              </w:rPr>
              <w:t>гибели</w:t>
            </w:r>
            <w:r w:rsidRPr="002660F8">
              <w:rPr>
                <w:sz w:val="18"/>
                <w:szCs w:val="18"/>
              </w:rPr>
              <w:t xml:space="preserve"> </w:t>
            </w:r>
            <w:r w:rsidRPr="002660F8">
              <w:rPr>
                <w:rFonts w:cs="Times New Roman"/>
                <w:sz w:val="18"/>
                <w:szCs w:val="18"/>
              </w:rPr>
              <w:t>юнита</w:t>
            </w:r>
            <w:r w:rsidRPr="002660F8">
              <w:rPr>
                <w:sz w:val="18"/>
                <w:szCs w:val="18"/>
              </w:rPr>
              <w:t xml:space="preserve"> (</w:t>
            </w:r>
            <w:r w:rsidRPr="002660F8">
              <w:rPr>
                <w:rFonts w:cs="Times New Roman"/>
                <w:sz w:val="18"/>
                <w:szCs w:val="18"/>
              </w:rPr>
              <w:t>если</w:t>
            </w:r>
            <w:r w:rsidRPr="002660F8">
              <w:rPr>
                <w:sz w:val="18"/>
                <w:szCs w:val="18"/>
              </w:rPr>
              <w:t xml:space="preserve"> </w:t>
            </w:r>
            <w:r w:rsidRPr="002660F8">
              <w:rPr>
                <w:rFonts w:cs="Times New Roman"/>
                <w:sz w:val="18"/>
                <w:szCs w:val="18"/>
              </w:rPr>
              <w:t>он</w:t>
            </w:r>
            <w:r w:rsidRPr="002660F8">
              <w:rPr>
                <w:sz w:val="18"/>
                <w:szCs w:val="18"/>
              </w:rPr>
              <w:t xml:space="preserve"> </w:t>
            </w:r>
            <w:r w:rsidRPr="002660F8">
              <w:rPr>
                <w:rFonts w:cs="Times New Roman"/>
                <w:sz w:val="18"/>
                <w:szCs w:val="18"/>
              </w:rPr>
              <w:t>все</w:t>
            </w:r>
            <w:r w:rsidRPr="002660F8">
              <w:rPr>
                <w:sz w:val="18"/>
                <w:szCs w:val="18"/>
              </w:rPr>
              <w:t xml:space="preserve"> </w:t>
            </w:r>
            <w:r w:rsidRPr="002660F8">
              <w:rPr>
                <w:rFonts w:cs="Times New Roman"/>
                <w:sz w:val="18"/>
                <w:szCs w:val="18"/>
              </w:rPr>
              <w:t>еще</w:t>
            </w:r>
            <w:r w:rsidRPr="002660F8">
              <w:rPr>
                <w:sz w:val="18"/>
                <w:szCs w:val="18"/>
              </w:rPr>
              <w:t xml:space="preserve"> </w:t>
            </w:r>
            <w:r w:rsidRPr="002660F8">
              <w:rPr>
                <w:rFonts w:cs="Times New Roman"/>
                <w:sz w:val="18"/>
                <w:szCs w:val="18"/>
              </w:rPr>
              <w:t>жив</w:t>
            </w:r>
            <w:r w:rsidRPr="002660F8">
              <w:rPr>
                <w:sz w:val="18"/>
                <w:szCs w:val="18"/>
              </w:rPr>
              <w:t xml:space="preserve"> </w:t>
            </w:r>
            <w:r w:rsidRPr="002660F8">
              <w:rPr>
                <w:rFonts w:cs="Times New Roman"/>
                <w:sz w:val="18"/>
                <w:szCs w:val="18"/>
              </w:rPr>
              <w:t>благодаря</w:t>
            </w:r>
            <w:r w:rsidRPr="002660F8">
              <w:rPr>
                <w:sz w:val="18"/>
                <w:szCs w:val="18"/>
              </w:rPr>
              <w:t xml:space="preserve"> </w:t>
            </w:r>
            <w:r w:rsidRPr="002660F8">
              <w:rPr>
                <w:rFonts w:cs="Times New Roman"/>
                <w:sz w:val="18"/>
                <w:szCs w:val="18"/>
              </w:rPr>
              <w:t>дополнительной</w:t>
            </w:r>
            <w:r w:rsidRPr="002660F8">
              <w:rPr>
                <w:sz w:val="18"/>
                <w:szCs w:val="18"/>
              </w:rPr>
              <w:t xml:space="preserve"> </w:t>
            </w:r>
            <w:r w:rsidRPr="002660F8">
              <w:rPr>
                <w:rFonts w:cs="Times New Roman"/>
                <w:sz w:val="18"/>
                <w:szCs w:val="18"/>
              </w:rPr>
              <w:t>Броне</w:t>
            </w:r>
            <w:r w:rsidRPr="002660F8">
              <w:rPr>
                <w:sz w:val="18"/>
                <w:szCs w:val="18"/>
              </w:rPr>
              <w:t xml:space="preserve">). </w:t>
            </w:r>
            <w:r w:rsidRPr="002660F8">
              <w:rPr>
                <w:rFonts w:cs="Times New Roman"/>
                <w:sz w:val="18"/>
                <w:szCs w:val="18"/>
              </w:rPr>
              <w:t>Если</w:t>
            </w:r>
            <w:r w:rsidRPr="002660F8">
              <w:rPr>
                <w:sz w:val="18"/>
                <w:szCs w:val="18"/>
              </w:rPr>
              <w:t xml:space="preserve"> </w:t>
            </w:r>
            <w:r w:rsidRPr="002660F8">
              <w:rPr>
                <w:rFonts w:cs="Times New Roman"/>
                <w:sz w:val="18"/>
                <w:szCs w:val="18"/>
              </w:rPr>
              <w:t>к</w:t>
            </w:r>
            <w:r w:rsidRPr="002660F8">
              <w:rPr>
                <w:sz w:val="18"/>
                <w:szCs w:val="18"/>
              </w:rPr>
              <w:t xml:space="preserve"> </w:t>
            </w:r>
            <w:r w:rsidRPr="002660F8">
              <w:rPr>
                <w:rFonts w:cs="Times New Roman"/>
                <w:sz w:val="18"/>
                <w:szCs w:val="18"/>
              </w:rPr>
              <w:t>юниту</w:t>
            </w:r>
            <w:r w:rsidRPr="002660F8">
              <w:rPr>
                <w:sz w:val="18"/>
                <w:szCs w:val="18"/>
              </w:rPr>
              <w:t xml:space="preserve"> </w:t>
            </w:r>
            <w:r w:rsidRPr="002660F8">
              <w:rPr>
                <w:rFonts w:cs="Times New Roman"/>
                <w:sz w:val="18"/>
                <w:szCs w:val="18"/>
              </w:rPr>
              <w:t>подключены</w:t>
            </w:r>
            <w:r w:rsidRPr="002660F8">
              <w:rPr>
                <w:sz w:val="18"/>
                <w:szCs w:val="18"/>
              </w:rPr>
              <w:t xml:space="preserve"> </w:t>
            </w:r>
            <w:r w:rsidRPr="002660F8">
              <w:rPr>
                <w:rFonts w:cs="Times New Roman"/>
                <w:sz w:val="18"/>
                <w:szCs w:val="18"/>
              </w:rPr>
              <w:t>два</w:t>
            </w:r>
            <w:r w:rsidRPr="002660F8">
              <w:rPr>
                <w:sz w:val="18"/>
                <w:szCs w:val="18"/>
              </w:rPr>
              <w:t xml:space="preserve"> </w:t>
            </w:r>
            <w:r w:rsidRPr="002660F8">
              <w:rPr>
                <w:rFonts w:cs="Times New Roman"/>
                <w:sz w:val="18"/>
                <w:szCs w:val="18"/>
              </w:rPr>
              <w:t>модуля</w:t>
            </w:r>
            <w:r w:rsidRPr="002660F8">
              <w:rPr>
                <w:sz w:val="18"/>
                <w:szCs w:val="18"/>
              </w:rPr>
              <w:t xml:space="preserve"> </w:t>
            </w:r>
            <w:r w:rsidRPr="002660F8">
              <w:rPr>
                <w:rFonts w:cs="Times New Roman"/>
                <w:sz w:val="18"/>
                <w:szCs w:val="18"/>
              </w:rPr>
              <w:t>Мутации</w:t>
            </w:r>
            <w:r w:rsidRPr="002660F8">
              <w:rPr>
                <w:sz w:val="18"/>
                <w:szCs w:val="18"/>
              </w:rPr>
              <w:t xml:space="preserve">, </w:t>
            </w:r>
            <w:r w:rsidRPr="002660F8">
              <w:rPr>
                <w:rFonts w:cs="Times New Roman"/>
                <w:sz w:val="18"/>
                <w:szCs w:val="18"/>
              </w:rPr>
              <w:t>то</w:t>
            </w:r>
            <w:r w:rsidRPr="002660F8">
              <w:rPr>
                <w:sz w:val="18"/>
                <w:szCs w:val="18"/>
              </w:rPr>
              <w:t xml:space="preserve"> </w:t>
            </w:r>
            <w:r w:rsidRPr="002660F8">
              <w:rPr>
                <w:rFonts w:cs="Times New Roman"/>
                <w:sz w:val="18"/>
                <w:szCs w:val="18"/>
              </w:rPr>
              <w:t>юнит</w:t>
            </w:r>
            <w:r w:rsidRPr="002660F8">
              <w:rPr>
                <w:sz w:val="18"/>
                <w:szCs w:val="18"/>
              </w:rPr>
              <w:t xml:space="preserve"> </w:t>
            </w:r>
            <w:r w:rsidRPr="002660F8">
              <w:rPr>
                <w:rFonts w:cs="Times New Roman"/>
                <w:sz w:val="18"/>
                <w:szCs w:val="18"/>
              </w:rPr>
              <w:t>получает</w:t>
            </w:r>
            <w:r w:rsidRPr="002660F8">
              <w:rPr>
                <w:sz w:val="18"/>
                <w:szCs w:val="18"/>
              </w:rPr>
              <w:t xml:space="preserve"> 4 </w:t>
            </w:r>
            <w:r w:rsidRPr="002660F8">
              <w:rPr>
                <w:rFonts w:cs="Times New Roman"/>
                <w:sz w:val="18"/>
                <w:szCs w:val="18"/>
              </w:rPr>
              <w:t>Брони</w:t>
            </w:r>
            <w:r w:rsidRPr="002660F8">
              <w:rPr>
                <w:sz w:val="18"/>
                <w:szCs w:val="18"/>
              </w:rPr>
              <w:t xml:space="preserve">. </w:t>
            </w:r>
          </w:p>
        </w:tc>
        <w:tc>
          <w:tcPr>
            <w:tcW w:w="1429" w:type="dxa"/>
          </w:tcPr>
          <w:p w:rsidR="00E11BE2" w:rsidRPr="003E1B8B" w:rsidRDefault="00E11BE2" w:rsidP="00F72379">
            <w:pPr>
              <w:jc w:val="both"/>
              <w:rPr>
                <w:sz w:val="18"/>
                <w:szCs w:val="18"/>
              </w:rPr>
            </w:pPr>
          </w:p>
          <w:p w:rsidR="000464AD" w:rsidRPr="002660F8" w:rsidRDefault="0064148B" w:rsidP="00F72379">
            <w:pPr>
              <w:jc w:val="both"/>
              <w:rPr>
                <w:sz w:val="18"/>
                <w:szCs w:val="18"/>
              </w:rPr>
            </w:pPr>
            <w:r w:rsidRPr="002660F8">
              <w:rPr>
                <w:noProof/>
                <w:sz w:val="18"/>
                <w:szCs w:val="18"/>
                <w:lang w:eastAsia="ru-RU"/>
              </w:rPr>
              <w:drawing>
                <wp:inline distT="0" distB="0" distL="0" distR="0">
                  <wp:extent cx="791856" cy="663984"/>
                  <wp:effectExtent l="19050" t="0" r="8244"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56" cy="663984"/>
                          </a:xfrm>
                          <a:prstGeom prst="rect">
                            <a:avLst/>
                          </a:prstGeom>
                          <a:noFill/>
                          <a:ln>
                            <a:noFill/>
                          </a:ln>
                        </pic:spPr>
                      </pic:pic>
                    </a:graphicData>
                  </a:graphic>
                </wp:inline>
              </w:drawing>
            </w:r>
          </w:p>
          <w:p w:rsidR="00D15664" w:rsidRPr="002660F8" w:rsidRDefault="00D15664" w:rsidP="00F72379">
            <w:pPr>
              <w:jc w:val="both"/>
              <w:rPr>
                <w:sz w:val="18"/>
                <w:szCs w:val="18"/>
              </w:rPr>
            </w:pPr>
          </w:p>
          <w:p w:rsidR="00D15664" w:rsidRPr="002660F8" w:rsidRDefault="00D15664" w:rsidP="00F72379">
            <w:pPr>
              <w:jc w:val="both"/>
              <w:rPr>
                <w:sz w:val="18"/>
                <w:szCs w:val="18"/>
              </w:rPr>
            </w:pPr>
          </w:p>
          <w:p w:rsidR="00E11BE2" w:rsidRPr="00E11BE2" w:rsidRDefault="00E11BE2" w:rsidP="00F72379">
            <w:pPr>
              <w:jc w:val="both"/>
              <w:rPr>
                <w:sz w:val="18"/>
                <w:szCs w:val="18"/>
                <w:lang w:val="en-US"/>
              </w:rPr>
            </w:pPr>
          </w:p>
          <w:p w:rsidR="00D15664" w:rsidRPr="002660F8" w:rsidRDefault="00D15664" w:rsidP="00E11BE2">
            <w:pPr>
              <w:jc w:val="both"/>
              <w:rPr>
                <w:sz w:val="18"/>
                <w:szCs w:val="18"/>
              </w:rPr>
            </w:pPr>
            <w:r w:rsidRPr="002660F8">
              <w:rPr>
                <w:sz w:val="18"/>
                <w:szCs w:val="18"/>
              </w:rPr>
              <w:t xml:space="preserve">               </w:t>
            </w:r>
            <w:r w:rsidR="00E11BE2">
              <w:rPr>
                <w:sz w:val="18"/>
                <w:szCs w:val="18"/>
                <w:lang w:val="en-US"/>
              </w:rPr>
              <w:t xml:space="preserve">      </w:t>
            </w:r>
            <w:r w:rsidRPr="002660F8">
              <w:rPr>
                <w:noProof/>
                <w:sz w:val="18"/>
                <w:szCs w:val="18"/>
                <w:lang w:eastAsia="ru-RU"/>
              </w:rPr>
              <w:drawing>
                <wp:inline distT="0" distB="0" distL="0" distR="0">
                  <wp:extent cx="395928" cy="389232"/>
                  <wp:effectExtent l="19050" t="0" r="4122"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928" cy="389232"/>
                          </a:xfrm>
                          <a:prstGeom prst="rect">
                            <a:avLst/>
                          </a:prstGeom>
                          <a:noFill/>
                          <a:ln>
                            <a:noFill/>
                          </a:ln>
                        </pic:spPr>
                      </pic:pic>
                    </a:graphicData>
                  </a:graphic>
                </wp:inline>
              </w:drawing>
            </w:r>
          </w:p>
        </w:tc>
        <w:tc>
          <w:tcPr>
            <w:tcW w:w="3935" w:type="dxa"/>
          </w:tcPr>
          <w:p w:rsidR="000464AD" w:rsidRPr="002660F8" w:rsidRDefault="00090FDF" w:rsidP="00F72379">
            <w:pPr>
              <w:jc w:val="both"/>
              <w:rPr>
                <w:b/>
                <w:sz w:val="18"/>
                <w:szCs w:val="18"/>
              </w:rPr>
            </w:pPr>
            <w:r w:rsidRPr="002660F8">
              <w:rPr>
                <w:b/>
                <w:sz w:val="18"/>
                <w:szCs w:val="18"/>
                <w:lang w:val="en-US"/>
              </w:rPr>
              <w:t>TOXIC</w:t>
            </w:r>
            <w:r w:rsidRPr="002660F8">
              <w:rPr>
                <w:b/>
                <w:sz w:val="18"/>
                <w:szCs w:val="18"/>
              </w:rPr>
              <w:t xml:space="preserve"> </w:t>
            </w:r>
            <w:r w:rsidRPr="002660F8">
              <w:rPr>
                <w:b/>
                <w:sz w:val="18"/>
                <w:szCs w:val="18"/>
                <w:lang w:val="en-US"/>
              </w:rPr>
              <w:t>BOMB</w:t>
            </w:r>
            <w:r w:rsidRPr="002660F8">
              <w:rPr>
                <w:b/>
                <w:sz w:val="18"/>
                <w:szCs w:val="18"/>
              </w:rPr>
              <w:t xml:space="preserve"> (Токсичная бомба)        </w:t>
            </w:r>
            <w:r w:rsidR="002660F8">
              <w:rPr>
                <w:b/>
                <w:sz w:val="18"/>
                <w:szCs w:val="18"/>
              </w:rPr>
              <w:t xml:space="preserve">      </w:t>
            </w:r>
            <w:r w:rsidRPr="002660F8">
              <w:rPr>
                <w:b/>
                <w:sz w:val="18"/>
                <w:szCs w:val="18"/>
              </w:rPr>
              <w:t>1</w:t>
            </w:r>
          </w:p>
          <w:p w:rsidR="00090FDF" w:rsidRPr="002660F8" w:rsidRDefault="00090FDF" w:rsidP="00090FDF">
            <w:pPr>
              <w:jc w:val="both"/>
              <w:rPr>
                <w:sz w:val="18"/>
                <w:szCs w:val="18"/>
              </w:rPr>
            </w:pPr>
            <w:r w:rsidRPr="002660F8">
              <w:rPr>
                <w:sz w:val="18"/>
                <w:szCs w:val="18"/>
              </w:rPr>
              <w:t>Во время боя Токсичная бомба может взорваться в фазу Инициативы 1, нанеся по одному ранению юниту, стоящему на бомбе и каждому соседнему юниту, как дружественному, так и вражескому (в том числе и Базе). После взрыва Токсичная бомба сбрасывается. Сама бомба не является юнитом и ее инициатива не может быть увеличена.</w:t>
            </w:r>
          </w:p>
          <w:p w:rsidR="00D15664" w:rsidRPr="002660F8" w:rsidRDefault="00090FDF" w:rsidP="00D15664">
            <w:pPr>
              <w:jc w:val="both"/>
              <w:rPr>
                <w:noProof/>
                <w:sz w:val="18"/>
                <w:szCs w:val="18"/>
                <w:lang w:eastAsia="ru-RU"/>
              </w:rPr>
            </w:pPr>
            <w:r w:rsidRPr="002660F8">
              <w:rPr>
                <w:sz w:val="18"/>
                <w:szCs w:val="18"/>
              </w:rPr>
              <w:t xml:space="preserve"> </w:t>
            </w:r>
          </w:p>
          <w:p w:rsidR="00090FDF" w:rsidRPr="002660F8" w:rsidRDefault="00D15664" w:rsidP="00D15664">
            <w:pPr>
              <w:jc w:val="both"/>
              <w:rPr>
                <w:sz w:val="18"/>
                <w:szCs w:val="18"/>
              </w:rPr>
            </w:pPr>
            <w:r w:rsidRPr="002660F8">
              <w:rPr>
                <w:sz w:val="18"/>
                <w:szCs w:val="18"/>
              </w:rPr>
              <w:t xml:space="preserve"> - </w:t>
            </w:r>
            <w:r w:rsidR="00090FDF" w:rsidRPr="002660F8">
              <w:rPr>
                <w:sz w:val="18"/>
                <w:szCs w:val="18"/>
              </w:rPr>
              <w:t>маркер Токсичной бомбы</w:t>
            </w:r>
            <w:r w:rsidRPr="002660F8">
              <w:rPr>
                <w:sz w:val="18"/>
                <w:szCs w:val="18"/>
              </w:rPr>
              <w:t xml:space="preserve"> размещается на юнит, стоящий на бомбе, как напоминание о возможности взрыва.</w:t>
            </w:r>
          </w:p>
        </w:tc>
      </w:tr>
      <w:tr w:rsidR="000464AD" w:rsidRPr="002660F8" w:rsidTr="00E11BE2">
        <w:tc>
          <w:tcPr>
            <w:tcW w:w="1384" w:type="dxa"/>
            <w:gridSpan w:val="2"/>
          </w:tcPr>
          <w:p w:rsidR="000464AD" w:rsidRPr="002660F8" w:rsidRDefault="0064148B" w:rsidP="00F72379">
            <w:pPr>
              <w:jc w:val="both"/>
              <w:rPr>
                <w:sz w:val="18"/>
                <w:szCs w:val="18"/>
              </w:rPr>
            </w:pPr>
            <w:r w:rsidRPr="002660F8">
              <w:rPr>
                <w:noProof/>
                <w:sz w:val="18"/>
                <w:szCs w:val="18"/>
                <w:lang w:eastAsia="ru-RU"/>
              </w:rPr>
              <w:drawing>
                <wp:inline distT="0" distB="0" distL="0" distR="0">
                  <wp:extent cx="791856" cy="663984"/>
                  <wp:effectExtent l="19050" t="0" r="8244"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56" cy="663984"/>
                          </a:xfrm>
                          <a:prstGeom prst="rect">
                            <a:avLst/>
                          </a:prstGeom>
                          <a:noFill/>
                          <a:ln>
                            <a:noFill/>
                          </a:ln>
                        </pic:spPr>
                      </pic:pic>
                    </a:graphicData>
                  </a:graphic>
                </wp:inline>
              </w:drawing>
            </w:r>
          </w:p>
        </w:tc>
        <w:tc>
          <w:tcPr>
            <w:tcW w:w="3674" w:type="dxa"/>
          </w:tcPr>
          <w:p w:rsidR="000464AD" w:rsidRPr="002660F8" w:rsidRDefault="004B2A9C" w:rsidP="00F72379">
            <w:pPr>
              <w:jc w:val="both"/>
              <w:rPr>
                <w:rFonts w:cs="OCR A Extended"/>
                <w:b/>
                <w:color w:val="000000"/>
                <w:sz w:val="18"/>
                <w:szCs w:val="18"/>
              </w:rPr>
            </w:pPr>
            <w:r w:rsidRPr="002660F8">
              <w:rPr>
                <w:rFonts w:cs="OCR A Extended"/>
                <w:b/>
                <w:color w:val="000000"/>
                <w:sz w:val="18"/>
                <w:szCs w:val="18"/>
              </w:rPr>
              <w:t xml:space="preserve">PARALYSIS (Паралич)                    </w:t>
            </w:r>
            <w:r w:rsidR="002660F8">
              <w:rPr>
                <w:rFonts w:cs="OCR A Extended"/>
                <w:b/>
                <w:color w:val="000000"/>
                <w:sz w:val="18"/>
                <w:szCs w:val="18"/>
              </w:rPr>
              <w:t xml:space="preserve">   </w:t>
            </w:r>
            <w:r w:rsidRPr="002660F8">
              <w:rPr>
                <w:rFonts w:cs="OCR A Extended"/>
                <w:b/>
                <w:color w:val="000000"/>
                <w:sz w:val="18"/>
                <w:szCs w:val="18"/>
              </w:rPr>
              <w:t xml:space="preserve">  </w:t>
            </w:r>
            <w:r w:rsidR="00B75F32">
              <w:rPr>
                <w:rFonts w:cs="OCR A Extended"/>
                <w:b/>
                <w:color w:val="000000"/>
                <w:sz w:val="18"/>
                <w:szCs w:val="18"/>
              </w:rPr>
              <w:t xml:space="preserve"> </w:t>
            </w:r>
            <w:r w:rsidR="002660F8">
              <w:rPr>
                <w:rFonts w:cs="OCR A Extended"/>
                <w:b/>
                <w:color w:val="000000"/>
                <w:sz w:val="18"/>
                <w:szCs w:val="18"/>
              </w:rPr>
              <w:t xml:space="preserve"> </w:t>
            </w:r>
            <w:r w:rsidRPr="002660F8">
              <w:rPr>
                <w:rFonts w:cs="OCR A Extended"/>
                <w:b/>
                <w:color w:val="000000"/>
                <w:sz w:val="18"/>
                <w:szCs w:val="18"/>
              </w:rPr>
              <w:t>2</w:t>
            </w:r>
          </w:p>
          <w:p w:rsidR="004B2A9C" w:rsidRPr="002660F8" w:rsidRDefault="004B2A9C" w:rsidP="000E244D">
            <w:pPr>
              <w:jc w:val="both"/>
              <w:rPr>
                <w:sz w:val="18"/>
                <w:szCs w:val="18"/>
              </w:rPr>
            </w:pPr>
            <w:r w:rsidRPr="002660F8">
              <w:rPr>
                <w:sz w:val="18"/>
                <w:szCs w:val="18"/>
              </w:rPr>
              <w:t xml:space="preserve">Паралич действует на все подключенные к нему вражеские юниты (включая Базу). Пока Паралич подключен к </w:t>
            </w:r>
            <w:proofErr w:type="gramStart"/>
            <w:r w:rsidRPr="002660F8">
              <w:rPr>
                <w:sz w:val="18"/>
                <w:szCs w:val="18"/>
              </w:rPr>
              <w:t>вражескому</w:t>
            </w:r>
            <w:proofErr w:type="gramEnd"/>
            <w:r w:rsidRPr="002660F8">
              <w:rPr>
                <w:sz w:val="18"/>
                <w:szCs w:val="18"/>
              </w:rPr>
              <w:t xml:space="preserve"> </w:t>
            </w:r>
            <w:proofErr w:type="spellStart"/>
            <w:r w:rsidRPr="002660F8">
              <w:rPr>
                <w:sz w:val="18"/>
                <w:szCs w:val="18"/>
              </w:rPr>
              <w:t>юниту</w:t>
            </w:r>
            <w:proofErr w:type="spellEnd"/>
            <w:r w:rsidRPr="002660F8">
              <w:rPr>
                <w:sz w:val="18"/>
                <w:szCs w:val="18"/>
              </w:rPr>
              <w:t xml:space="preserve">, он считается </w:t>
            </w:r>
            <w:proofErr w:type="spellStart"/>
            <w:r w:rsidRPr="002660F8">
              <w:rPr>
                <w:sz w:val="18"/>
                <w:szCs w:val="18"/>
              </w:rPr>
              <w:t>пара</w:t>
            </w:r>
            <w:r w:rsidR="002660F8">
              <w:rPr>
                <w:sz w:val="18"/>
                <w:szCs w:val="18"/>
              </w:rPr>
              <w:t>-</w:t>
            </w:r>
            <w:r w:rsidRPr="002660F8">
              <w:rPr>
                <w:sz w:val="18"/>
                <w:szCs w:val="18"/>
              </w:rPr>
              <w:t>лизованным</w:t>
            </w:r>
            <w:proofErr w:type="spellEnd"/>
            <w:r w:rsidR="000E244D" w:rsidRPr="002660F8">
              <w:rPr>
                <w:sz w:val="18"/>
                <w:szCs w:val="18"/>
              </w:rPr>
              <w:t xml:space="preserve"> и</w:t>
            </w:r>
            <w:r w:rsidRPr="002660F8">
              <w:rPr>
                <w:sz w:val="18"/>
                <w:szCs w:val="18"/>
              </w:rPr>
              <w:t xml:space="preserve"> не может атаковать. Все другие способности </w:t>
            </w:r>
            <w:proofErr w:type="gramStart"/>
            <w:r w:rsidRPr="002660F8">
              <w:rPr>
                <w:sz w:val="18"/>
                <w:szCs w:val="18"/>
              </w:rPr>
              <w:t>парализованного</w:t>
            </w:r>
            <w:proofErr w:type="gramEnd"/>
            <w:r w:rsidRPr="002660F8">
              <w:rPr>
                <w:sz w:val="18"/>
                <w:szCs w:val="18"/>
              </w:rPr>
              <w:t xml:space="preserve"> юнита остаются в силе (модули, сети, Броня, Прочность и т.д.). </w:t>
            </w:r>
          </w:p>
        </w:tc>
        <w:tc>
          <w:tcPr>
            <w:tcW w:w="1429" w:type="dxa"/>
          </w:tcPr>
          <w:p w:rsidR="000464AD" w:rsidRPr="002660F8" w:rsidRDefault="0064148B" w:rsidP="00F72379">
            <w:pPr>
              <w:jc w:val="both"/>
              <w:rPr>
                <w:sz w:val="18"/>
                <w:szCs w:val="18"/>
              </w:rPr>
            </w:pPr>
            <w:r w:rsidRPr="002660F8">
              <w:rPr>
                <w:noProof/>
                <w:sz w:val="18"/>
                <w:szCs w:val="18"/>
                <w:lang w:eastAsia="ru-RU"/>
              </w:rPr>
              <w:drawing>
                <wp:inline distT="0" distB="0" distL="0" distR="0">
                  <wp:extent cx="791856" cy="663984"/>
                  <wp:effectExtent l="19050" t="0" r="8244"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56" cy="663984"/>
                          </a:xfrm>
                          <a:prstGeom prst="rect">
                            <a:avLst/>
                          </a:prstGeom>
                          <a:noFill/>
                          <a:ln>
                            <a:noFill/>
                          </a:ln>
                        </pic:spPr>
                      </pic:pic>
                    </a:graphicData>
                  </a:graphic>
                </wp:inline>
              </w:drawing>
            </w:r>
          </w:p>
        </w:tc>
        <w:tc>
          <w:tcPr>
            <w:tcW w:w="3935" w:type="dxa"/>
          </w:tcPr>
          <w:p w:rsidR="000464AD" w:rsidRPr="002660F8" w:rsidRDefault="00E30984" w:rsidP="00F72379">
            <w:pPr>
              <w:jc w:val="both"/>
              <w:rPr>
                <w:b/>
                <w:sz w:val="18"/>
                <w:szCs w:val="18"/>
              </w:rPr>
            </w:pPr>
            <w:r w:rsidRPr="002660F8">
              <w:rPr>
                <w:b/>
                <w:sz w:val="18"/>
                <w:szCs w:val="18"/>
                <w:lang w:val="en-US"/>
              </w:rPr>
              <w:t>TRANSPOSITION</w:t>
            </w:r>
            <w:r w:rsidRPr="002660F8">
              <w:rPr>
                <w:b/>
                <w:sz w:val="18"/>
                <w:szCs w:val="18"/>
              </w:rPr>
              <w:t xml:space="preserve"> </w:t>
            </w:r>
            <w:r w:rsidR="000E244D" w:rsidRPr="002660F8">
              <w:rPr>
                <w:b/>
                <w:sz w:val="18"/>
                <w:szCs w:val="18"/>
              </w:rPr>
              <w:t>(</w:t>
            </w:r>
            <w:r w:rsidRPr="002660F8">
              <w:rPr>
                <w:b/>
                <w:sz w:val="18"/>
                <w:szCs w:val="18"/>
              </w:rPr>
              <w:t>Перестановка</w:t>
            </w:r>
            <w:r w:rsidR="000E244D" w:rsidRPr="002660F8">
              <w:rPr>
                <w:b/>
                <w:sz w:val="18"/>
                <w:szCs w:val="18"/>
              </w:rPr>
              <w:t>)</w:t>
            </w:r>
            <w:r w:rsidRPr="002660F8">
              <w:rPr>
                <w:b/>
                <w:sz w:val="18"/>
                <w:szCs w:val="18"/>
              </w:rPr>
              <w:t xml:space="preserve">       </w:t>
            </w:r>
            <w:r w:rsidR="002660F8">
              <w:rPr>
                <w:b/>
                <w:sz w:val="18"/>
                <w:szCs w:val="18"/>
              </w:rPr>
              <w:t xml:space="preserve">        </w:t>
            </w:r>
            <w:r w:rsidRPr="002660F8">
              <w:rPr>
                <w:b/>
                <w:sz w:val="18"/>
                <w:szCs w:val="18"/>
              </w:rPr>
              <w:t>1</w:t>
            </w:r>
          </w:p>
          <w:p w:rsidR="00E30984" w:rsidRPr="002660F8" w:rsidRDefault="00E30984" w:rsidP="00F30C92">
            <w:pPr>
              <w:jc w:val="both"/>
              <w:rPr>
                <w:sz w:val="18"/>
                <w:szCs w:val="18"/>
              </w:rPr>
            </w:pPr>
            <w:r w:rsidRPr="002660F8">
              <w:rPr>
                <w:sz w:val="18"/>
                <w:szCs w:val="18"/>
              </w:rPr>
              <w:t xml:space="preserve">Удалите с игрового поля один из ваших юнитов (кроме Базы) и переместите на освободившееся место любой другой </w:t>
            </w:r>
            <w:proofErr w:type="gramStart"/>
            <w:r w:rsidRPr="002660F8">
              <w:rPr>
                <w:sz w:val="18"/>
                <w:szCs w:val="18"/>
              </w:rPr>
              <w:t>из</w:t>
            </w:r>
            <w:proofErr w:type="gramEnd"/>
            <w:r w:rsidRPr="002660F8">
              <w:rPr>
                <w:sz w:val="18"/>
                <w:szCs w:val="18"/>
              </w:rPr>
              <w:t xml:space="preserve"> ваших юнитов (кроме Базы). </w:t>
            </w:r>
            <w:proofErr w:type="gramStart"/>
            <w:r w:rsidRPr="002660F8">
              <w:rPr>
                <w:sz w:val="18"/>
                <w:szCs w:val="18"/>
              </w:rPr>
              <w:t>Перемещенный</w:t>
            </w:r>
            <w:proofErr w:type="gramEnd"/>
            <w:r w:rsidRPr="002660F8">
              <w:rPr>
                <w:sz w:val="18"/>
                <w:szCs w:val="18"/>
              </w:rPr>
              <w:t xml:space="preserve"> юнит можно повернуть в любом направлении. Перестановка не действует на</w:t>
            </w:r>
            <w:r w:rsidR="004765EA" w:rsidRPr="002660F8">
              <w:rPr>
                <w:sz w:val="18"/>
                <w:szCs w:val="18"/>
              </w:rPr>
              <w:t xml:space="preserve"> юниты</w:t>
            </w:r>
            <w:r w:rsidRPr="002660F8">
              <w:rPr>
                <w:sz w:val="18"/>
                <w:szCs w:val="18"/>
              </w:rPr>
              <w:t xml:space="preserve"> под сет</w:t>
            </w:r>
            <w:r w:rsidR="00F30C92" w:rsidRPr="002660F8">
              <w:rPr>
                <w:sz w:val="18"/>
                <w:szCs w:val="18"/>
              </w:rPr>
              <w:t>ью</w:t>
            </w:r>
            <w:r w:rsidRPr="002660F8">
              <w:rPr>
                <w:sz w:val="18"/>
                <w:szCs w:val="18"/>
              </w:rPr>
              <w:t xml:space="preserve"> </w:t>
            </w:r>
            <w:r w:rsidR="004765EA" w:rsidRPr="002660F8">
              <w:rPr>
                <w:sz w:val="18"/>
                <w:szCs w:val="18"/>
              </w:rPr>
              <w:t xml:space="preserve">и на </w:t>
            </w:r>
            <w:proofErr w:type="spellStart"/>
            <w:r w:rsidR="004765EA" w:rsidRPr="002660F8">
              <w:rPr>
                <w:sz w:val="18"/>
                <w:szCs w:val="18"/>
              </w:rPr>
              <w:t>тайлы</w:t>
            </w:r>
            <w:proofErr w:type="spellEnd"/>
            <w:r w:rsidR="004765EA" w:rsidRPr="002660F8">
              <w:rPr>
                <w:sz w:val="18"/>
                <w:szCs w:val="18"/>
              </w:rPr>
              <w:t xml:space="preserve"> Основания.</w:t>
            </w:r>
          </w:p>
        </w:tc>
      </w:tr>
      <w:tr w:rsidR="000464AD" w:rsidRPr="002660F8" w:rsidTr="00E11BE2">
        <w:tc>
          <w:tcPr>
            <w:tcW w:w="1384" w:type="dxa"/>
            <w:gridSpan w:val="2"/>
          </w:tcPr>
          <w:p w:rsidR="000464AD" w:rsidRPr="002660F8" w:rsidRDefault="0064148B" w:rsidP="00F72379">
            <w:pPr>
              <w:jc w:val="both"/>
              <w:rPr>
                <w:sz w:val="18"/>
                <w:szCs w:val="18"/>
              </w:rPr>
            </w:pPr>
            <w:r w:rsidRPr="002660F8">
              <w:rPr>
                <w:noProof/>
                <w:sz w:val="18"/>
                <w:szCs w:val="18"/>
                <w:lang w:eastAsia="ru-RU"/>
              </w:rPr>
              <w:drawing>
                <wp:inline distT="0" distB="0" distL="0" distR="0">
                  <wp:extent cx="791856" cy="663984"/>
                  <wp:effectExtent l="19050" t="0" r="8244"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56" cy="663984"/>
                          </a:xfrm>
                          <a:prstGeom prst="rect">
                            <a:avLst/>
                          </a:prstGeom>
                          <a:noFill/>
                          <a:ln>
                            <a:noFill/>
                          </a:ln>
                        </pic:spPr>
                      </pic:pic>
                    </a:graphicData>
                  </a:graphic>
                </wp:inline>
              </w:drawing>
            </w:r>
          </w:p>
        </w:tc>
        <w:tc>
          <w:tcPr>
            <w:tcW w:w="3674" w:type="dxa"/>
          </w:tcPr>
          <w:p w:rsidR="000464AD" w:rsidRPr="002660F8" w:rsidRDefault="00203FE1" w:rsidP="002660F8">
            <w:pPr>
              <w:rPr>
                <w:b/>
                <w:sz w:val="18"/>
                <w:szCs w:val="18"/>
              </w:rPr>
            </w:pPr>
            <w:proofErr w:type="gramStart"/>
            <w:r w:rsidRPr="002660F8">
              <w:rPr>
                <w:b/>
                <w:sz w:val="18"/>
                <w:szCs w:val="18"/>
                <w:lang w:val="en-US"/>
              </w:rPr>
              <w:t>ZONE</w:t>
            </w:r>
            <w:r w:rsidRPr="002660F8">
              <w:rPr>
                <w:b/>
                <w:sz w:val="18"/>
                <w:szCs w:val="18"/>
              </w:rPr>
              <w:t>(</w:t>
            </w:r>
            <w:proofErr w:type="gramEnd"/>
            <w:r w:rsidRPr="002660F8">
              <w:rPr>
                <w:b/>
                <w:sz w:val="18"/>
                <w:szCs w:val="18"/>
              </w:rPr>
              <w:t xml:space="preserve">Зона)                                           </w:t>
            </w:r>
            <w:r w:rsidR="002660F8">
              <w:rPr>
                <w:b/>
                <w:sz w:val="18"/>
                <w:szCs w:val="18"/>
              </w:rPr>
              <w:t xml:space="preserve"> </w:t>
            </w:r>
            <w:r w:rsidRPr="002660F8">
              <w:rPr>
                <w:b/>
                <w:sz w:val="18"/>
                <w:szCs w:val="18"/>
              </w:rPr>
              <w:t xml:space="preserve"> </w:t>
            </w:r>
            <w:r w:rsidR="003A0001" w:rsidRPr="003A0001">
              <w:rPr>
                <w:b/>
                <w:sz w:val="18"/>
                <w:szCs w:val="18"/>
              </w:rPr>
              <w:t xml:space="preserve">    </w:t>
            </w:r>
            <w:r w:rsidRPr="002660F8">
              <w:rPr>
                <w:b/>
                <w:sz w:val="18"/>
                <w:szCs w:val="18"/>
              </w:rPr>
              <w:t>1</w:t>
            </w:r>
            <w:r w:rsidRPr="002660F8">
              <w:rPr>
                <w:b/>
                <w:sz w:val="18"/>
                <w:szCs w:val="18"/>
              </w:rPr>
              <w:br/>
            </w:r>
            <w:r w:rsidRPr="002660F8">
              <w:rPr>
                <w:sz w:val="18"/>
                <w:szCs w:val="18"/>
              </w:rPr>
              <w:t xml:space="preserve">Зона действует на все подключенные к ней вражеские юниты и уменьшает их инициативу до 0 (ни вражеские </w:t>
            </w:r>
            <w:r w:rsidR="002660F8">
              <w:rPr>
                <w:sz w:val="18"/>
                <w:szCs w:val="18"/>
              </w:rPr>
              <w:t>м</w:t>
            </w:r>
            <w:r w:rsidRPr="002660F8">
              <w:rPr>
                <w:sz w:val="18"/>
                <w:szCs w:val="18"/>
              </w:rPr>
              <w:t xml:space="preserve">одули, ни База </w:t>
            </w:r>
            <w:proofErr w:type="spellStart"/>
            <w:r w:rsidRPr="002660F8">
              <w:rPr>
                <w:sz w:val="18"/>
                <w:szCs w:val="18"/>
              </w:rPr>
              <w:t>Борго</w:t>
            </w:r>
            <w:proofErr w:type="spellEnd"/>
            <w:r w:rsidRPr="002660F8">
              <w:rPr>
                <w:sz w:val="18"/>
                <w:szCs w:val="18"/>
              </w:rPr>
              <w:t xml:space="preserve"> не могут увеличить инициативу).</w:t>
            </w:r>
          </w:p>
        </w:tc>
        <w:tc>
          <w:tcPr>
            <w:tcW w:w="1429" w:type="dxa"/>
          </w:tcPr>
          <w:p w:rsidR="000464AD" w:rsidRPr="002660F8" w:rsidRDefault="0064148B" w:rsidP="00F72379">
            <w:pPr>
              <w:jc w:val="both"/>
              <w:rPr>
                <w:sz w:val="18"/>
                <w:szCs w:val="18"/>
              </w:rPr>
            </w:pPr>
            <w:r w:rsidRPr="002660F8">
              <w:rPr>
                <w:noProof/>
                <w:sz w:val="18"/>
                <w:szCs w:val="18"/>
                <w:lang w:eastAsia="ru-RU"/>
              </w:rPr>
              <w:drawing>
                <wp:inline distT="0" distB="0" distL="0" distR="0">
                  <wp:extent cx="791856" cy="663984"/>
                  <wp:effectExtent l="19050" t="0" r="8244"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56" cy="663984"/>
                          </a:xfrm>
                          <a:prstGeom prst="rect">
                            <a:avLst/>
                          </a:prstGeom>
                          <a:noFill/>
                          <a:ln>
                            <a:noFill/>
                          </a:ln>
                        </pic:spPr>
                      </pic:pic>
                    </a:graphicData>
                  </a:graphic>
                </wp:inline>
              </w:drawing>
            </w:r>
          </w:p>
        </w:tc>
        <w:tc>
          <w:tcPr>
            <w:tcW w:w="3935" w:type="dxa"/>
          </w:tcPr>
          <w:p w:rsidR="000464AD" w:rsidRPr="002660F8" w:rsidRDefault="008742C6" w:rsidP="00F72379">
            <w:pPr>
              <w:jc w:val="both"/>
              <w:rPr>
                <w:b/>
                <w:sz w:val="18"/>
                <w:szCs w:val="18"/>
              </w:rPr>
            </w:pPr>
            <w:r w:rsidRPr="002660F8">
              <w:rPr>
                <w:b/>
                <w:sz w:val="18"/>
                <w:szCs w:val="18"/>
                <w:lang w:val="en-US"/>
              </w:rPr>
              <w:t>BOILER</w:t>
            </w:r>
            <w:r w:rsidRPr="002660F8">
              <w:rPr>
                <w:b/>
                <w:sz w:val="18"/>
                <w:szCs w:val="18"/>
              </w:rPr>
              <w:t xml:space="preserve"> (Бойлер)</w:t>
            </w:r>
            <w:r w:rsidR="00E7381C" w:rsidRPr="002660F8">
              <w:rPr>
                <w:b/>
                <w:sz w:val="18"/>
                <w:szCs w:val="18"/>
              </w:rPr>
              <w:t xml:space="preserve">                                        </w:t>
            </w:r>
            <w:r w:rsidR="002660F8">
              <w:rPr>
                <w:b/>
                <w:sz w:val="18"/>
                <w:szCs w:val="18"/>
              </w:rPr>
              <w:t xml:space="preserve">  </w:t>
            </w:r>
            <w:r w:rsidR="00E7381C" w:rsidRPr="002660F8">
              <w:rPr>
                <w:b/>
                <w:sz w:val="18"/>
                <w:szCs w:val="18"/>
              </w:rPr>
              <w:t xml:space="preserve"> 3 </w:t>
            </w:r>
          </w:p>
          <w:p w:rsidR="00E7381C" w:rsidRPr="002660F8" w:rsidRDefault="00E7381C" w:rsidP="00F72379">
            <w:pPr>
              <w:jc w:val="both"/>
              <w:rPr>
                <w:sz w:val="18"/>
                <w:szCs w:val="18"/>
              </w:rPr>
            </w:pPr>
            <w:r w:rsidRPr="002660F8">
              <w:rPr>
                <w:sz w:val="18"/>
                <w:szCs w:val="18"/>
              </w:rPr>
              <w:t xml:space="preserve">Добавляет отравление </w:t>
            </w:r>
            <w:proofErr w:type="gramStart"/>
            <w:r w:rsidRPr="002660F8">
              <w:rPr>
                <w:sz w:val="18"/>
                <w:szCs w:val="18"/>
              </w:rPr>
              <w:t>к</w:t>
            </w:r>
            <w:proofErr w:type="gramEnd"/>
            <w:r w:rsidRPr="002660F8">
              <w:rPr>
                <w:sz w:val="18"/>
                <w:szCs w:val="18"/>
              </w:rPr>
              <w:t xml:space="preserve"> подключенным дружеским юнитам (дальние и ближние атаки становятся ядовитыми). </w:t>
            </w:r>
          </w:p>
        </w:tc>
      </w:tr>
      <w:tr w:rsidR="000464AD" w:rsidRPr="002660F8" w:rsidTr="00E11BE2">
        <w:trPr>
          <w:trHeight w:val="95"/>
        </w:trPr>
        <w:tc>
          <w:tcPr>
            <w:tcW w:w="1384" w:type="dxa"/>
            <w:gridSpan w:val="2"/>
          </w:tcPr>
          <w:p w:rsidR="000464AD" w:rsidRPr="002660F8" w:rsidRDefault="0064148B" w:rsidP="00F72379">
            <w:pPr>
              <w:jc w:val="both"/>
              <w:rPr>
                <w:sz w:val="18"/>
                <w:szCs w:val="18"/>
              </w:rPr>
            </w:pPr>
            <w:r w:rsidRPr="002660F8">
              <w:rPr>
                <w:noProof/>
                <w:sz w:val="18"/>
                <w:szCs w:val="18"/>
                <w:lang w:eastAsia="ru-RU"/>
              </w:rPr>
              <w:drawing>
                <wp:inline distT="0" distB="0" distL="0" distR="0">
                  <wp:extent cx="791856" cy="663984"/>
                  <wp:effectExtent l="19050" t="0" r="8244"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56" cy="663984"/>
                          </a:xfrm>
                          <a:prstGeom prst="rect">
                            <a:avLst/>
                          </a:prstGeom>
                          <a:noFill/>
                          <a:ln>
                            <a:noFill/>
                          </a:ln>
                        </pic:spPr>
                      </pic:pic>
                    </a:graphicData>
                  </a:graphic>
                </wp:inline>
              </w:drawing>
            </w:r>
          </w:p>
        </w:tc>
        <w:tc>
          <w:tcPr>
            <w:tcW w:w="3674" w:type="dxa"/>
          </w:tcPr>
          <w:p w:rsidR="000464AD" w:rsidRPr="002660F8" w:rsidRDefault="00E7381C" w:rsidP="00F72379">
            <w:pPr>
              <w:jc w:val="both"/>
              <w:rPr>
                <w:b/>
                <w:sz w:val="18"/>
                <w:szCs w:val="18"/>
              </w:rPr>
            </w:pPr>
            <w:r w:rsidRPr="002660F8">
              <w:rPr>
                <w:b/>
                <w:sz w:val="18"/>
                <w:szCs w:val="18"/>
                <w:lang w:val="en-US"/>
              </w:rPr>
              <w:t>PUSH</w:t>
            </w:r>
            <w:r w:rsidRPr="002660F8">
              <w:rPr>
                <w:b/>
                <w:sz w:val="18"/>
                <w:szCs w:val="18"/>
              </w:rPr>
              <w:t xml:space="preserve"> </w:t>
            </w:r>
            <w:r w:rsidRPr="002660F8">
              <w:rPr>
                <w:b/>
                <w:sz w:val="18"/>
                <w:szCs w:val="18"/>
                <w:lang w:val="en-US"/>
              </w:rPr>
              <w:t>BACK</w:t>
            </w:r>
            <w:r w:rsidRPr="002660F8">
              <w:rPr>
                <w:b/>
                <w:sz w:val="18"/>
                <w:szCs w:val="18"/>
              </w:rPr>
              <w:t xml:space="preserve"> (Толчок)                       </w:t>
            </w:r>
            <w:r w:rsidR="002660F8">
              <w:rPr>
                <w:b/>
                <w:sz w:val="18"/>
                <w:szCs w:val="18"/>
              </w:rPr>
              <w:t xml:space="preserve">    </w:t>
            </w:r>
            <w:r w:rsidR="007F17C0">
              <w:rPr>
                <w:b/>
                <w:sz w:val="18"/>
                <w:szCs w:val="18"/>
              </w:rPr>
              <w:t xml:space="preserve"> </w:t>
            </w:r>
            <w:r w:rsidRPr="002660F8">
              <w:rPr>
                <w:b/>
                <w:sz w:val="18"/>
                <w:szCs w:val="18"/>
              </w:rPr>
              <w:t xml:space="preserve"> 1</w:t>
            </w:r>
          </w:p>
          <w:p w:rsidR="00E7381C" w:rsidRPr="002660F8" w:rsidRDefault="00E7381C" w:rsidP="00F72379">
            <w:pPr>
              <w:jc w:val="both"/>
              <w:rPr>
                <w:sz w:val="18"/>
                <w:szCs w:val="18"/>
              </w:rPr>
            </w:pPr>
            <w:r w:rsidRPr="002660F8">
              <w:rPr>
                <w:sz w:val="18"/>
                <w:szCs w:val="18"/>
              </w:rPr>
              <w:t xml:space="preserve">Позволяет оттолкнуть на 1 </w:t>
            </w:r>
            <w:proofErr w:type="spellStart"/>
            <w:r w:rsidRPr="002660F8">
              <w:rPr>
                <w:sz w:val="18"/>
                <w:szCs w:val="18"/>
              </w:rPr>
              <w:t>гекс</w:t>
            </w:r>
            <w:proofErr w:type="spellEnd"/>
            <w:r w:rsidRPr="002660F8">
              <w:rPr>
                <w:sz w:val="18"/>
                <w:szCs w:val="18"/>
              </w:rPr>
              <w:t xml:space="preserve"> любой рядом стоящий вражеский юнит (если за ним есть свободное место). Куда именно </w:t>
            </w:r>
            <w:proofErr w:type="gramStart"/>
            <w:r w:rsidRPr="002660F8">
              <w:rPr>
                <w:sz w:val="18"/>
                <w:szCs w:val="18"/>
              </w:rPr>
              <w:t>отталкивается юнит выбирает</w:t>
            </w:r>
            <w:proofErr w:type="gramEnd"/>
            <w:r w:rsidRPr="002660F8">
              <w:rPr>
                <w:sz w:val="18"/>
                <w:szCs w:val="18"/>
              </w:rPr>
              <w:t xml:space="preserve"> противник.</w:t>
            </w:r>
          </w:p>
        </w:tc>
        <w:tc>
          <w:tcPr>
            <w:tcW w:w="1429" w:type="dxa"/>
          </w:tcPr>
          <w:p w:rsidR="000464AD" w:rsidRPr="002660F8" w:rsidRDefault="0064148B" w:rsidP="00F72379">
            <w:pPr>
              <w:jc w:val="both"/>
              <w:rPr>
                <w:sz w:val="18"/>
                <w:szCs w:val="18"/>
              </w:rPr>
            </w:pPr>
            <w:r w:rsidRPr="002660F8">
              <w:rPr>
                <w:noProof/>
                <w:sz w:val="18"/>
                <w:szCs w:val="18"/>
                <w:lang w:eastAsia="ru-RU"/>
              </w:rPr>
              <w:drawing>
                <wp:inline distT="0" distB="0" distL="0" distR="0">
                  <wp:extent cx="791856" cy="663984"/>
                  <wp:effectExtent l="19050" t="0" r="8244"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56" cy="663984"/>
                          </a:xfrm>
                          <a:prstGeom prst="rect">
                            <a:avLst/>
                          </a:prstGeom>
                          <a:noFill/>
                          <a:ln>
                            <a:noFill/>
                          </a:ln>
                        </pic:spPr>
                      </pic:pic>
                    </a:graphicData>
                  </a:graphic>
                </wp:inline>
              </w:drawing>
            </w:r>
          </w:p>
        </w:tc>
        <w:tc>
          <w:tcPr>
            <w:tcW w:w="3935" w:type="dxa"/>
          </w:tcPr>
          <w:p w:rsidR="000464AD" w:rsidRPr="002660F8" w:rsidRDefault="002207D6" w:rsidP="00F72379">
            <w:pPr>
              <w:jc w:val="both"/>
              <w:rPr>
                <w:b/>
                <w:sz w:val="18"/>
                <w:szCs w:val="18"/>
              </w:rPr>
            </w:pPr>
            <w:r w:rsidRPr="002660F8">
              <w:rPr>
                <w:b/>
                <w:sz w:val="18"/>
                <w:szCs w:val="18"/>
                <w:lang w:val="en-US"/>
              </w:rPr>
              <w:t>SMOKESCREEN</w:t>
            </w:r>
            <w:r w:rsidRPr="002660F8">
              <w:rPr>
                <w:b/>
                <w:sz w:val="18"/>
                <w:szCs w:val="18"/>
              </w:rPr>
              <w:t xml:space="preserve"> (Дымовая завеса)      </w:t>
            </w:r>
            <w:r w:rsidR="002660F8">
              <w:rPr>
                <w:b/>
                <w:sz w:val="18"/>
                <w:szCs w:val="18"/>
              </w:rPr>
              <w:t xml:space="preserve">    </w:t>
            </w:r>
            <w:r w:rsidRPr="002660F8">
              <w:rPr>
                <w:b/>
                <w:sz w:val="18"/>
                <w:szCs w:val="18"/>
              </w:rPr>
              <w:t xml:space="preserve"> </w:t>
            </w:r>
            <w:r w:rsidR="003A0001" w:rsidRPr="00E11BE2">
              <w:rPr>
                <w:b/>
                <w:sz w:val="18"/>
                <w:szCs w:val="18"/>
              </w:rPr>
              <w:t xml:space="preserve">  </w:t>
            </w:r>
            <w:r w:rsidRPr="002660F8">
              <w:rPr>
                <w:b/>
                <w:sz w:val="18"/>
                <w:szCs w:val="18"/>
              </w:rPr>
              <w:t>1</w:t>
            </w:r>
          </w:p>
          <w:p w:rsidR="002207D6" w:rsidRPr="002660F8" w:rsidRDefault="002207D6" w:rsidP="00F30C92">
            <w:pPr>
              <w:jc w:val="both"/>
              <w:rPr>
                <w:sz w:val="18"/>
                <w:szCs w:val="18"/>
              </w:rPr>
            </w:pPr>
            <w:r w:rsidRPr="002660F8">
              <w:rPr>
                <w:sz w:val="18"/>
                <w:szCs w:val="18"/>
              </w:rPr>
              <w:t xml:space="preserve">Позволяет повернуть любой вражеский юнит в любом направлении. Не действует на юнитов </w:t>
            </w:r>
            <w:r w:rsidR="00F30C92" w:rsidRPr="002660F8">
              <w:rPr>
                <w:sz w:val="18"/>
                <w:szCs w:val="18"/>
              </w:rPr>
              <w:t>под</w:t>
            </w:r>
            <w:r w:rsidRPr="002660F8">
              <w:rPr>
                <w:sz w:val="18"/>
                <w:szCs w:val="18"/>
              </w:rPr>
              <w:t xml:space="preserve"> сетью.</w:t>
            </w:r>
          </w:p>
        </w:tc>
      </w:tr>
      <w:tr w:rsidR="0064148B" w:rsidRPr="002660F8" w:rsidTr="00E11BE2">
        <w:trPr>
          <w:trHeight w:val="135"/>
        </w:trPr>
        <w:tc>
          <w:tcPr>
            <w:tcW w:w="1384" w:type="dxa"/>
            <w:gridSpan w:val="2"/>
          </w:tcPr>
          <w:p w:rsidR="0064148B" w:rsidRPr="002660F8" w:rsidRDefault="0064148B" w:rsidP="00F72379">
            <w:pPr>
              <w:jc w:val="both"/>
              <w:rPr>
                <w:sz w:val="18"/>
                <w:szCs w:val="18"/>
              </w:rPr>
            </w:pPr>
            <w:r w:rsidRPr="002660F8">
              <w:rPr>
                <w:noProof/>
                <w:sz w:val="18"/>
                <w:szCs w:val="18"/>
                <w:lang w:eastAsia="ru-RU"/>
              </w:rPr>
              <w:drawing>
                <wp:inline distT="0" distB="0" distL="0" distR="0">
                  <wp:extent cx="791856" cy="663984"/>
                  <wp:effectExtent l="19050" t="0" r="8244"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56" cy="663984"/>
                          </a:xfrm>
                          <a:prstGeom prst="rect">
                            <a:avLst/>
                          </a:prstGeom>
                          <a:noFill/>
                          <a:ln>
                            <a:noFill/>
                          </a:ln>
                        </pic:spPr>
                      </pic:pic>
                    </a:graphicData>
                  </a:graphic>
                </wp:inline>
              </w:drawing>
            </w:r>
          </w:p>
        </w:tc>
        <w:tc>
          <w:tcPr>
            <w:tcW w:w="3674" w:type="dxa"/>
          </w:tcPr>
          <w:p w:rsidR="0064148B" w:rsidRPr="002660F8" w:rsidRDefault="000D3920" w:rsidP="000D3920">
            <w:pPr>
              <w:jc w:val="both"/>
              <w:rPr>
                <w:b/>
                <w:sz w:val="18"/>
                <w:szCs w:val="18"/>
              </w:rPr>
            </w:pPr>
            <w:r w:rsidRPr="002660F8">
              <w:rPr>
                <w:b/>
                <w:sz w:val="18"/>
                <w:szCs w:val="18"/>
                <w:lang w:val="en-US"/>
              </w:rPr>
              <w:t>BATTLE</w:t>
            </w:r>
            <w:r w:rsidRPr="002660F8">
              <w:rPr>
                <w:b/>
                <w:sz w:val="18"/>
                <w:szCs w:val="18"/>
              </w:rPr>
              <w:t xml:space="preserve"> (Сражение)                          </w:t>
            </w:r>
            <w:r w:rsidR="002660F8">
              <w:rPr>
                <w:b/>
                <w:sz w:val="18"/>
                <w:szCs w:val="18"/>
              </w:rPr>
              <w:t xml:space="preserve">  </w:t>
            </w:r>
            <w:r w:rsidR="007F17C0">
              <w:rPr>
                <w:b/>
                <w:sz w:val="18"/>
                <w:szCs w:val="18"/>
              </w:rPr>
              <w:t xml:space="preserve">  </w:t>
            </w:r>
            <w:r w:rsidRPr="002660F8">
              <w:rPr>
                <w:b/>
                <w:sz w:val="18"/>
                <w:szCs w:val="18"/>
              </w:rPr>
              <w:t>4</w:t>
            </w:r>
            <w:r w:rsidR="007F17C0">
              <w:rPr>
                <w:b/>
                <w:sz w:val="18"/>
                <w:szCs w:val="18"/>
              </w:rPr>
              <w:t xml:space="preserve"> </w:t>
            </w:r>
            <w:r w:rsidR="00B75F32">
              <w:rPr>
                <w:b/>
                <w:sz w:val="18"/>
                <w:szCs w:val="18"/>
              </w:rPr>
              <w:t xml:space="preserve"> </w:t>
            </w:r>
          </w:p>
          <w:p w:rsidR="000D3920" w:rsidRPr="002660F8" w:rsidRDefault="000D3920" w:rsidP="000D3920">
            <w:pPr>
              <w:jc w:val="both"/>
              <w:rPr>
                <w:sz w:val="18"/>
                <w:szCs w:val="18"/>
              </w:rPr>
            </w:pPr>
            <w:r w:rsidRPr="002660F8">
              <w:rPr>
                <w:sz w:val="18"/>
                <w:szCs w:val="18"/>
              </w:rPr>
              <w:t>Начинается бой. Ход игрока на этом завершается. Сражение нельзя играть, если у игрока «в колоде» закончились жетоны.</w:t>
            </w:r>
          </w:p>
        </w:tc>
        <w:tc>
          <w:tcPr>
            <w:tcW w:w="1429" w:type="dxa"/>
          </w:tcPr>
          <w:p w:rsidR="0064148B" w:rsidRPr="002660F8" w:rsidRDefault="0064148B" w:rsidP="00F72379">
            <w:pPr>
              <w:jc w:val="both"/>
              <w:rPr>
                <w:sz w:val="18"/>
                <w:szCs w:val="18"/>
              </w:rPr>
            </w:pPr>
            <w:r w:rsidRPr="002660F8">
              <w:rPr>
                <w:noProof/>
                <w:sz w:val="18"/>
                <w:szCs w:val="18"/>
                <w:lang w:eastAsia="ru-RU"/>
              </w:rPr>
              <w:drawing>
                <wp:inline distT="0" distB="0" distL="0" distR="0">
                  <wp:extent cx="791856" cy="663984"/>
                  <wp:effectExtent l="19050" t="0" r="8244"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56" cy="663984"/>
                          </a:xfrm>
                          <a:prstGeom prst="rect">
                            <a:avLst/>
                          </a:prstGeom>
                          <a:noFill/>
                          <a:ln>
                            <a:noFill/>
                          </a:ln>
                        </pic:spPr>
                      </pic:pic>
                    </a:graphicData>
                  </a:graphic>
                </wp:inline>
              </w:drawing>
            </w:r>
          </w:p>
        </w:tc>
        <w:tc>
          <w:tcPr>
            <w:tcW w:w="3935" w:type="dxa"/>
          </w:tcPr>
          <w:p w:rsidR="0064148B" w:rsidRPr="002660F8" w:rsidRDefault="00036FD2" w:rsidP="00F72379">
            <w:pPr>
              <w:jc w:val="both"/>
              <w:rPr>
                <w:b/>
                <w:sz w:val="18"/>
                <w:szCs w:val="18"/>
              </w:rPr>
            </w:pPr>
            <w:r w:rsidRPr="002660F8">
              <w:rPr>
                <w:b/>
                <w:sz w:val="18"/>
                <w:szCs w:val="18"/>
                <w:lang w:val="en-US"/>
              </w:rPr>
              <w:t>MOVE</w:t>
            </w:r>
            <w:r w:rsidRPr="002660F8">
              <w:rPr>
                <w:b/>
                <w:sz w:val="18"/>
                <w:szCs w:val="18"/>
              </w:rPr>
              <w:t xml:space="preserve"> (Перемещение)                              </w:t>
            </w:r>
            <w:r w:rsidR="002660F8">
              <w:rPr>
                <w:b/>
                <w:sz w:val="18"/>
                <w:szCs w:val="18"/>
              </w:rPr>
              <w:t xml:space="preserve"> </w:t>
            </w:r>
            <w:r w:rsidRPr="002660F8">
              <w:rPr>
                <w:b/>
                <w:sz w:val="18"/>
                <w:szCs w:val="18"/>
              </w:rPr>
              <w:t>3</w:t>
            </w:r>
          </w:p>
          <w:p w:rsidR="00036FD2" w:rsidRPr="002660F8" w:rsidRDefault="00036FD2" w:rsidP="00F72379">
            <w:pPr>
              <w:jc w:val="both"/>
              <w:rPr>
                <w:sz w:val="18"/>
                <w:szCs w:val="18"/>
              </w:rPr>
            </w:pPr>
            <w:r w:rsidRPr="002660F8">
              <w:rPr>
                <w:sz w:val="18"/>
                <w:szCs w:val="18"/>
              </w:rPr>
              <w:t xml:space="preserve">Позволяет переместить любой дружественный </w:t>
            </w:r>
            <w:proofErr w:type="spellStart"/>
            <w:r w:rsidRPr="002660F8">
              <w:rPr>
                <w:sz w:val="18"/>
                <w:szCs w:val="18"/>
              </w:rPr>
              <w:t>юнит</w:t>
            </w:r>
            <w:proofErr w:type="spellEnd"/>
            <w:r w:rsidRPr="002660F8">
              <w:rPr>
                <w:sz w:val="18"/>
                <w:szCs w:val="18"/>
              </w:rPr>
              <w:t xml:space="preserve"> на 1 </w:t>
            </w:r>
            <w:proofErr w:type="spellStart"/>
            <w:r w:rsidRPr="002660F8">
              <w:rPr>
                <w:sz w:val="18"/>
                <w:szCs w:val="18"/>
              </w:rPr>
              <w:t>гекс</w:t>
            </w:r>
            <w:proofErr w:type="spellEnd"/>
            <w:r w:rsidRPr="002660F8">
              <w:rPr>
                <w:sz w:val="18"/>
                <w:szCs w:val="18"/>
              </w:rPr>
              <w:t xml:space="preserve"> и/или повернуть его.</w:t>
            </w:r>
          </w:p>
        </w:tc>
      </w:tr>
      <w:tr w:rsidR="00E11BE2" w:rsidRPr="002660F8" w:rsidTr="00E11BE2">
        <w:trPr>
          <w:trHeight w:val="135"/>
        </w:trPr>
        <w:tc>
          <w:tcPr>
            <w:tcW w:w="1384" w:type="dxa"/>
            <w:gridSpan w:val="2"/>
          </w:tcPr>
          <w:p w:rsidR="00E11BE2" w:rsidRPr="003E1B8B" w:rsidRDefault="00E11BE2" w:rsidP="00F72379">
            <w:pPr>
              <w:jc w:val="both"/>
              <w:rPr>
                <w:noProof/>
                <w:sz w:val="18"/>
                <w:szCs w:val="18"/>
                <w:lang w:eastAsia="ru-RU"/>
              </w:rPr>
            </w:pPr>
          </w:p>
          <w:p w:rsidR="00E11BE2" w:rsidRPr="003E1B8B" w:rsidRDefault="00E11BE2" w:rsidP="00F72379">
            <w:pPr>
              <w:jc w:val="both"/>
              <w:rPr>
                <w:noProof/>
                <w:sz w:val="18"/>
                <w:szCs w:val="18"/>
                <w:lang w:eastAsia="ru-RU"/>
              </w:rPr>
            </w:pPr>
          </w:p>
          <w:p w:rsidR="00E11BE2" w:rsidRPr="003E1B8B" w:rsidRDefault="00E11BE2" w:rsidP="00F72379">
            <w:pPr>
              <w:jc w:val="both"/>
              <w:rPr>
                <w:noProof/>
                <w:sz w:val="18"/>
                <w:szCs w:val="18"/>
                <w:lang w:eastAsia="ru-RU"/>
              </w:rPr>
            </w:pPr>
          </w:p>
          <w:p w:rsidR="00E11BE2" w:rsidRPr="003E1B8B" w:rsidRDefault="00E11BE2" w:rsidP="00F72379">
            <w:pPr>
              <w:jc w:val="both"/>
              <w:rPr>
                <w:noProof/>
                <w:sz w:val="18"/>
                <w:szCs w:val="18"/>
                <w:lang w:eastAsia="ru-RU"/>
              </w:rPr>
            </w:pPr>
          </w:p>
          <w:p w:rsidR="00E11BE2" w:rsidRPr="003E1B8B" w:rsidRDefault="00E11BE2" w:rsidP="00F72379">
            <w:pPr>
              <w:jc w:val="both"/>
              <w:rPr>
                <w:noProof/>
                <w:sz w:val="18"/>
                <w:szCs w:val="18"/>
                <w:lang w:eastAsia="ru-RU"/>
              </w:rPr>
            </w:pPr>
          </w:p>
          <w:p w:rsidR="00E11BE2" w:rsidRPr="003E1B8B" w:rsidRDefault="00E11BE2" w:rsidP="00F72379">
            <w:pPr>
              <w:jc w:val="both"/>
              <w:rPr>
                <w:noProof/>
                <w:sz w:val="18"/>
                <w:szCs w:val="18"/>
                <w:lang w:eastAsia="ru-RU"/>
              </w:rPr>
            </w:pPr>
          </w:p>
          <w:p w:rsidR="00E11BE2" w:rsidRPr="003E1B8B" w:rsidRDefault="00E11BE2" w:rsidP="00F72379">
            <w:pPr>
              <w:jc w:val="both"/>
              <w:rPr>
                <w:noProof/>
                <w:sz w:val="18"/>
                <w:szCs w:val="18"/>
                <w:lang w:eastAsia="ru-RU"/>
              </w:rPr>
            </w:pPr>
          </w:p>
          <w:p w:rsidR="00E11BE2" w:rsidRPr="003E1B8B" w:rsidRDefault="00E11BE2" w:rsidP="00F72379">
            <w:pPr>
              <w:jc w:val="both"/>
              <w:rPr>
                <w:noProof/>
                <w:sz w:val="18"/>
                <w:szCs w:val="18"/>
                <w:lang w:eastAsia="ru-RU"/>
              </w:rPr>
            </w:pPr>
          </w:p>
          <w:p w:rsidR="00E11BE2" w:rsidRPr="003E1B8B" w:rsidRDefault="00E11BE2" w:rsidP="00F72379">
            <w:pPr>
              <w:jc w:val="both"/>
              <w:rPr>
                <w:noProof/>
                <w:sz w:val="18"/>
                <w:szCs w:val="18"/>
                <w:lang w:eastAsia="ru-RU"/>
              </w:rPr>
            </w:pPr>
          </w:p>
          <w:p w:rsidR="00E11BE2" w:rsidRPr="003E1B8B" w:rsidRDefault="00E11BE2" w:rsidP="00F72379">
            <w:pPr>
              <w:jc w:val="both"/>
              <w:rPr>
                <w:noProof/>
                <w:sz w:val="18"/>
                <w:szCs w:val="18"/>
                <w:lang w:eastAsia="ru-RU"/>
              </w:rPr>
            </w:pPr>
          </w:p>
        </w:tc>
        <w:tc>
          <w:tcPr>
            <w:tcW w:w="3674" w:type="dxa"/>
          </w:tcPr>
          <w:p w:rsidR="00E11BE2" w:rsidRPr="003E1B8B" w:rsidRDefault="00E11BE2" w:rsidP="000D3920">
            <w:pPr>
              <w:jc w:val="both"/>
              <w:rPr>
                <w:b/>
                <w:sz w:val="18"/>
                <w:szCs w:val="18"/>
              </w:rPr>
            </w:pPr>
          </w:p>
        </w:tc>
        <w:tc>
          <w:tcPr>
            <w:tcW w:w="1429" w:type="dxa"/>
          </w:tcPr>
          <w:p w:rsidR="00E11BE2" w:rsidRPr="002660F8" w:rsidRDefault="00E11BE2" w:rsidP="00F72379">
            <w:pPr>
              <w:jc w:val="both"/>
              <w:rPr>
                <w:noProof/>
                <w:sz w:val="18"/>
                <w:szCs w:val="18"/>
                <w:lang w:eastAsia="ru-RU"/>
              </w:rPr>
            </w:pPr>
          </w:p>
        </w:tc>
        <w:tc>
          <w:tcPr>
            <w:tcW w:w="3935" w:type="dxa"/>
          </w:tcPr>
          <w:p w:rsidR="00E11BE2" w:rsidRPr="003E1B8B" w:rsidRDefault="00E11BE2" w:rsidP="00F72379">
            <w:pPr>
              <w:jc w:val="both"/>
              <w:rPr>
                <w:b/>
                <w:sz w:val="18"/>
                <w:szCs w:val="18"/>
              </w:rPr>
            </w:pPr>
          </w:p>
        </w:tc>
      </w:tr>
      <w:tr w:rsidR="00576073" w:rsidRPr="002660F8" w:rsidTr="00E11BE2">
        <w:tc>
          <w:tcPr>
            <w:tcW w:w="917" w:type="dxa"/>
          </w:tcPr>
          <w:p w:rsidR="00576073" w:rsidRPr="002660F8" w:rsidRDefault="00576073" w:rsidP="00F72379">
            <w:pPr>
              <w:jc w:val="both"/>
              <w:rPr>
                <w:sz w:val="18"/>
                <w:szCs w:val="18"/>
                <w:lang w:val="en-US"/>
              </w:rPr>
            </w:pPr>
            <w:r w:rsidRPr="002660F8">
              <w:rPr>
                <w:noProof/>
                <w:sz w:val="18"/>
                <w:szCs w:val="18"/>
                <w:lang w:eastAsia="ru-RU"/>
              </w:rPr>
              <w:lastRenderedPageBreak/>
              <w:drawing>
                <wp:inline distT="0" distB="0" distL="0" distR="0">
                  <wp:extent cx="445135" cy="429260"/>
                  <wp:effectExtent l="0" t="0" r="0" b="889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429260"/>
                          </a:xfrm>
                          <a:prstGeom prst="rect">
                            <a:avLst/>
                          </a:prstGeom>
                          <a:noFill/>
                          <a:ln>
                            <a:noFill/>
                          </a:ln>
                        </pic:spPr>
                      </pic:pic>
                    </a:graphicData>
                  </a:graphic>
                </wp:inline>
              </w:drawing>
            </w:r>
          </w:p>
        </w:tc>
        <w:tc>
          <w:tcPr>
            <w:tcW w:w="9505" w:type="dxa"/>
            <w:gridSpan w:val="4"/>
          </w:tcPr>
          <w:p w:rsidR="00576073" w:rsidRPr="002660F8" w:rsidRDefault="00576073" w:rsidP="00F72379">
            <w:pPr>
              <w:jc w:val="both"/>
              <w:rPr>
                <w:b/>
                <w:sz w:val="18"/>
                <w:szCs w:val="18"/>
              </w:rPr>
            </w:pPr>
            <w:r w:rsidRPr="002660F8">
              <w:rPr>
                <w:b/>
                <w:sz w:val="18"/>
                <w:szCs w:val="18"/>
                <w:lang w:val="en-US"/>
              </w:rPr>
              <w:t>Sharpshooter</w:t>
            </w:r>
            <w:r w:rsidRPr="002660F8">
              <w:rPr>
                <w:b/>
                <w:sz w:val="18"/>
                <w:szCs w:val="18"/>
              </w:rPr>
              <w:t xml:space="preserve"> (Снайпер)</w:t>
            </w:r>
          </w:p>
          <w:p w:rsidR="00576073" w:rsidRPr="002660F8" w:rsidRDefault="00576073" w:rsidP="00576073">
            <w:pPr>
              <w:jc w:val="both"/>
              <w:rPr>
                <w:sz w:val="18"/>
                <w:szCs w:val="18"/>
              </w:rPr>
            </w:pPr>
            <w:r w:rsidRPr="002660F8">
              <w:rPr>
                <w:sz w:val="18"/>
                <w:szCs w:val="18"/>
              </w:rPr>
              <w:t>Стрелок может выбирать, в какой из вражеских отрядов на линии огня он будет стрелять (не обязательно в первого вражеского юнита). Броня и блок работают как обычно против данного выстрела.</w:t>
            </w:r>
          </w:p>
        </w:tc>
      </w:tr>
      <w:tr w:rsidR="00576073" w:rsidRPr="002660F8" w:rsidTr="00E11BE2">
        <w:tc>
          <w:tcPr>
            <w:tcW w:w="917" w:type="dxa"/>
          </w:tcPr>
          <w:p w:rsidR="00576073" w:rsidRPr="002660F8" w:rsidRDefault="00576073" w:rsidP="00F72379">
            <w:pPr>
              <w:jc w:val="both"/>
              <w:rPr>
                <w:sz w:val="18"/>
                <w:szCs w:val="18"/>
              </w:rPr>
            </w:pPr>
            <w:r w:rsidRPr="002660F8">
              <w:rPr>
                <w:noProof/>
                <w:sz w:val="18"/>
                <w:szCs w:val="18"/>
                <w:lang w:eastAsia="ru-RU"/>
              </w:rPr>
              <w:drawing>
                <wp:inline distT="0" distB="0" distL="0" distR="0">
                  <wp:extent cx="413385" cy="429260"/>
                  <wp:effectExtent l="0" t="0" r="5715" b="889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 cy="429260"/>
                          </a:xfrm>
                          <a:prstGeom prst="rect">
                            <a:avLst/>
                          </a:prstGeom>
                          <a:noFill/>
                          <a:ln>
                            <a:noFill/>
                          </a:ln>
                        </pic:spPr>
                      </pic:pic>
                    </a:graphicData>
                  </a:graphic>
                </wp:inline>
              </w:drawing>
            </w:r>
          </w:p>
        </w:tc>
        <w:tc>
          <w:tcPr>
            <w:tcW w:w="9505" w:type="dxa"/>
            <w:gridSpan w:val="4"/>
          </w:tcPr>
          <w:p w:rsidR="00576073" w:rsidRPr="002660F8" w:rsidRDefault="00576073" w:rsidP="00F72379">
            <w:pPr>
              <w:jc w:val="both"/>
              <w:rPr>
                <w:b/>
                <w:sz w:val="18"/>
                <w:szCs w:val="18"/>
              </w:rPr>
            </w:pPr>
            <w:r w:rsidRPr="002660F8">
              <w:rPr>
                <w:b/>
                <w:sz w:val="18"/>
                <w:szCs w:val="18"/>
                <w:lang w:val="en-US"/>
              </w:rPr>
              <w:t>Poisoning (</w:t>
            </w:r>
            <w:r w:rsidRPr="002660F8">
              <w:rPr>
                <w:b/>
                <w:sz w:val="18"/>
                <w:szCs w:val="18"/>
              </w:rPr>
              <w:t>Отравление</w:t>
            </w:r>
            <w:r w:rsidRPr="002660F8">
              <w:rPr>
                <w:b/>
                <w:sz w:val="18"/>
                <w:szCs w:val="18"/>
                <w:lang w:val="en-US"/>
              </w:rPr>
              <w:t>)</w:t>
            </w:r>
          </w:p>
          <w:p w:rsidR="00576073" w:rsidRPr="002660F8" w:rsidRDefault="00197A01" w:rsidP="00FA7ADE">
            <w:pPr>
              <w:jc w:val="both"/>
              <w:rPr>
                <w:sz w:val="18"/>
                <w:szCs w:val="18"/>
              </w:rPr>
            </w:pPr>
            <w:r w:rsidRPr="002660F8">
              <w:rPr>
                <w:sz w:val="18"/>
                <w:szCs w:val="18"/>
              </w:rPr>
              <w:t xml:space="preserve">Отравление – это новый тип атаки, который может иметь юнит. </w:t>
            </w:r>
            <w:proofErr w:type="gramStart"/>
            <w:r w:rsidRPr="002660F8">
              <w:rPr>
                <w:sz w:val="18"/>
                <w:szCs w:val="18"/>
              </w:rPr>
              <w:t>В сражении юнит с отравляющей атакой не наносит раны, но помещает маркер Яд на атакуемый вражеский юнит</w:t>
            </w:r>
            <w:r w:rsidR="00437A42" w:rsidRPr="002660F8">
              <w:rPr>
                <w:sz w:val="18"/>
                <w:szCs w:val="18"/>
              </w:rPr>
              <w:t xml:space="preserve"> (вражеский юнит должен располагаться рядом с атакующим юнитом и на вражеский юнит должен быть направлен значок атаки)</w:t>
            </w:r>
            <w:r w:rsidRPr="002660F8">
              <w:rPr>
                <w:sz w:val="18"/>
                <w:szCs w:val="18"/>
              </w:rPr>
              <w:t>.</w:t>
            </w:r>
            <w:proofErr w:type="gramEnd"/>
            <w:r w:rsidR="00437A42" w:rsidRPr="002660F8">
              <w:rPr>
                <w:sz w:val="18"/>
                <w:szCs w:val="18"/>
              </w:rPr>
              <w:t xml:space="preserve"> Отравление является атакой (поэтому может быть отражено Судьями Стальной Полиции, может быть парализовано и т.д.), но не наносит раны и не может быть поглощено Медиком. Это также не атака ближнего </w:t>
            </w:r>
            <w:r w:rsidR="00FA7ADE" w:rsidRPr="002660F8">
              <w:rPr>
                <w:sz w:val="18"/>
                <w:szCs w:val="18"/>
              </w:rPr>
              <w:t>боя и поэтому сила атаки не может быть увеличена с помощью модулей.</w:t>
            </w:r>
          </w:p>
        </w:tc>
      </w:tr>
      <w:tr w:rsidR="00576073" w:rsidRPr="002660F8" w:rsidTr="00E11BE2">
        <w:tc>
          <w:tcPr>
            <w:tcW w:w="917" w:type="dxa"/>
          </w:tcPr>
          <w:p w:rsidR="00576073" w:rsidRPr="002660F8" w:rsidRDefault="00437A42" w:rsidP="00F72379">
            <w:pPr>
              <w:jc w:val="both"/>
              <w:rPr>
                <w:sz w:val="18"/>
                <w:szCs w:val="18"/>
              </w:rPr>
            </w:pPr>
            <w:r w:rsidRPr="002660F8">
              <w:rPr>
                <w:noProof/>
                <w:sz w:val="18"/>
                <w:szCs w:val="18"/>
                <w:lang w:eastAsia="ru-RU"/>
              </w:rPr>
              <w:drawing>
                <wp:inline distT="0" distB="0" distL="0" distR="0">
                  <wp:extent cx="294005" cy="429260"/>
                  <wp:effectExtent l="0" t="0" r="0" b="889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005" cy="429260"/>
                          </a:xfrm>
                          <a:prstGeom prst="rect">
                            <a:avLst/>
                          </a:prstGeom>
                          <a:noFill/>
                          <a:ln>
                            <a:noFill/>
                          </a:ln>
                        </pic:spPr>
                      </pic:pic>
                    </a:graphicData>
                  </a:graphic>
                </wp:inline>
              </w:drawing>
            </w:r>
          </w:p>
          <w:p w:rsidR="00A7753C" w:rsidRPr="002660F8" w:rsidRDefault="00A7753C" w:rsidP="00F72379">
            <w:pPr>
              <w:jc w:val="both"/>
              <w:rPr>
                <w:sz w:val="18"/>
                <w:szCs w:val="18"/>
              </w:rPr>
            </w:pPr>
          </w:p>
        </w:tc>
        <w:tc>
          <w:tcPr>
            <w:tcW w:w="9505" w:type="dxa"/>
            <w:gridSpan w:val="4"/>
          </w:tcPr>
          <w:p w:rsidR="00576073" w:rsidRPr="002660F8" w:rsidRDefault="00437A42" w:rsidP="00F72379">
            <w:pPr>
              <w:jc w:val="both"/>
              <w:rPr>
                <w:b/>
                <w:sz w:val="18"/>
                <w:szCs w:val="18"/>
              </w:rPr>
            </w:pPr>
            <w:r w:rsidRPr="002660F8">
              <w:rPr>
                <w:b/>
                <w:sz w:val="18"/>
                <w:szCs w:val="18"/>
                <w:lang w:val="en-US"/>
              </w:rPr>
              <w:t>Venom (</w:t>
            </w:r>
            <w:r w:rsidRPr="002660F8">
              <w:rPr>
                <w:b/>
                <w:sz w:val="18"/>
                <w:szCs w:val="18"/>
              </w:rPr>
              <w:t>Яд</w:t>
            </w:r>
            <w:r w:rsidRPr="002660F8">
              <w:rPr>
                <w:b/>
                <w:sz w:val="18"/>
                <w:szCs w:val="18"/>
                <w:lang w:val="en-US"/>
              </w:rPr>
              <w:t>)</w:t>
            </w:r>
          </w:p>
          <w:p w:rsidR="00437A42" w:rsidRPr="002660F8" w:rsidRDefault="00A7753C" w:rsidP="00A7753C">
            <w:pPr>
              <w:jc w:val="both"/>
              <w:rPr>
                <w:sz w:val="18"/>
                <w:szCs w:val="18"/>
              </w:rPr>
            </w:pPr>
            <w:r w:rsidRPr="002660F8">
              <w:rPr>
                <w:sz w:val="18"/>
                <w:szCs w:val="18"/>
              </w:rPr>
              <w:t xml:space="preserve">Если юнит с отравляющей способностью нанес ранение </w:t>
            </w:r>
            <w:proofErr w:type="gramStart"/>
            <w:r w:rsidRPr="002660F8">
              <w:rPr>
                <w:sz w:val="18"/>
                <w:szCs w:val="18"/>
              </w:rPr>
              <w:t>вражескому</w:t>
            </w:r>
            <w:proofErr w:type="gramEnd"/>
            <w:r w:rsidRPr="002660F8">
              <w:rPr>
                <w:sz w:val="18"/>
                <w:szCs w:val="18"/>
              </w:rPr>
              <w:t xml:space="preserve"> юниту (в том числе Базе), то атакуемый юнит не только получает ранение, как обычно, но также становится отравленным (на юнит выкладывается жетон Яда). Отныне отравленный юнит будет получать одну рану от Яда в начале каждого боя (до фазы инициативы).</w:t>
            </w:r>
          </w:p>
          <w:p w:rsidR="00A7753C" w:rsidRPr="002660F8" w:rsidRDefault="00A7753C" w:rsidP="00A7753C">
            <w:pPr>
              <w:jc w:val="both"/>
              <w:rPr>
                <w:sz w:val="18"/>
                <w:szCs w:val="18"/>
              </w:rPr>
            </w:pPr>
            <w:r w:rsidRPr="002660F8">
              <w:rPr>
                <w:noProof/>
                <w:sz w:val="18"/>
                <w:szCs w:val="18"/>
                <w:lang w:eastAsia="ru-RU"/>
              </w:rPr>
              <w:drawing>
                <wp:inline distT="0" distB="0" distL="0" distR="0">
                  <wp:extent cx="485140" cy="47688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140" cy="476885"/>
                          </a:xfrm>
                          <a:prstGeom prst="rect">
                            <a:avLst/>
                          </a:prstGeom>
                          <a:noFill/>
                          <a:ln>
                            <a:noFill/>
                          </a:ln>
                        </pic:spPr>
                      </pic:pic>
                    </a:graphicData>
                  </a:graphic>
                </wp:inline>
              </w:drawing>
            </w:r>
            <w:r w:rsidRPr="002660F8">
              <w:rPr>
                <w:sz w:val="18"/>
                <w:szCs w:val="18"/>
              </w:rPr>
              <w:t xml:space="preserve">  - жетон Яда.</w:t>
            </w:r>
          </w:p>
        </w:tc>
      </w:tr>
    </w:tbl>
    <w:p w:rsidR="001B73DF" w:rsidRDefault="00B75F32" w:rsidP="00B75F32">
      <w:pPr>
        <w:autoSpaceDE w:val="0"/>
        <w:autoSpaceDN w:val="0"/>
        <w:adjustRightInd w:val="0"/>
        <w:spacing w:before="40" w:after="0" w:line="161" w:lineRule="atLeast"/>
        <w:jc w:val="both"/>
        <w:rPr>
          <w:rFonts w:cs="PL SwitzerlandCondensed"/>
          <w:color w:val="000000"/>
          <w:sz w:val="18"/>
          <w:szCs w:val="18"/>
          <w:lang w:val="en-US"/>
        </w:rPr>
      </w:pPr>
      <w:r w:rsidRPr="00B75F32">
        <w:rPr>
          <w:rFonts w:cs="PL SwitzerlandCondensed"/>
          <w:color w:val="000000"/>
          <w:sz w:val="18"/>
          <w:szCs w:val="18"/>
        </w:rPr>
        <w:t xml:space="preserve"> </w:t>
      </w:r>
    </w:p>
    <w:p w:rsidR="00B75F32" w:rsidRPr="00DD0A3F" w:rsidRDefault="00B75F32" w:rsidP="00B75F32">
      <w:pPr>
        <w:autoSpaceDE w:val="0"/>
        <w:autoSpaceDN w:val="0"/>
        <w:adjustRightInd w:val="0"/>
        <w:spacing w:before="40" w:after="0" w:line="161" w:lineRule="atLeast"/>
        <w:jc w:val="both"/>
        <w:rPr>
          <w:rFonts w:cs="PL SwitzerlandCondensed"/>
          <w:color w:val="000000"/>
          <w:sz w:val="18"/>
          <w:szCs w:val="18"/>
        </w:rPr>
      </w:pPr>
      <w:r w:rsidRPr="00B75F32">
        <w:rPr>
          <w:rFonts w:cs="PL SwitzerlandCondensed"/>
          <w:color w:val="000000"/>
          <w:sz w:val="18"/>
          <w:szCs w:val="18"/>
        </w:rPr>
        <w:t xml:space="preserve">В 2050 Миссисипи - гигантский токсичный коллектор, </w:t>
      </w:r>
      <w:r>
        <w:rPr>
          <w:rFonts w:cs="PL SwitzerlandCondensed"/>
          <w:color w:val="000000"/>
          <w:sz w:val="18"/>
          <w:szCs w:val="18"/>
        </w:rPr>
        <w:t xml:space="preserve">питаемый отходами с </w:t>
      </w:r>
      <w:r w:rsidRPr="00B75F32">
        <w:rPr>
          <w:rFonts w:cs="PL SwitzerlandCondensed"/>
          <w:color w:val="000000"/>
          <w:sz w:val="18"/>
          <w:szCs w:val="18"/>
        </w:rPr>
        <w:t>территории Молоха. Рек</w:t>
      </w:r>
      <w:r>
        <w:rPr>
          <w:rFonts w:cs="PL SwitzerlandCondensed"/>
          <w:color w:val="000000"/>
          <w:sz w:val="18"/>
          <w:szCs w:val="18"/>
        </w:rPr>
        <w:t>а</w:t>
      </w:r>
      <w:r w:rsidRPr="00B75F32">
        <w:rPr>
          <w:rFonts w:cs="PL SwitzerlandCondensed"/>
          <w:color w:val="000000"/>
          <w:sz w:val="18"/>
          <w:szCs w:val="18"/>
        </w:rPr>
        <w:t xml:space="preserve"> и земли </w:t>
      </w:r>
      <w:r>
        <w:rPr>
          <w:rFonts w:cs="PL SwitzerlandCondensed"/>
          <w:color w:val="000000"/>
          <w:sz w:val="18"/>
          <w:szCs w:val="18"/>
        </w:rPr>
        <w:t>по</w:t>
      </w:r>
      <w:r w:rsidRPr="00B75F32">
        <w:rPr>
          <w:rFonts w:cs="PL SwitzerlandCondensed"/>
          <w:color w:val="000000"/>
          <w:sz w:val="18"/>
          <w:szCs w:val="18"/>
        </w:rPr>
        <w:t>близости скрыты в ядовитых парах, и известн</w:t>
      </w:r>
      <w:r>
        <w:rPr>
          <w:rFonts w:cs="PL SwitzerlandCondensed"/>
          <w:color w:val="000000"/>
          <w:sz w:val="18"/>
          <w:szCs w:val="18"/>
        </w:rPr>
        <w:t>ы</w:t>
      </w:r>
      <w:r w:rsidRPr="00B75F32">
        <w:rPr>
          <w:rFonts w:cs="PL SwitzerlandCondensed"/>
          <w:color w:val="000000"/>
          <w:sz w:val="18"/>
          <w:szCs w:val="18"/>
        </w:rPr>
        <w:t xml:space="preserve"> как Пояс Смерти или гряда мутантов. Только </w:t>
      </w:r>
      <w:r>
        <w:rPr>
          <w:rFonts w:cs="PL SwitzerlandCondensed"/>
          <w:color w:val="000000"/>
          <w:sz w:val="18"/>
          <w:szCs w:val="18"/>
        </w:rPr>
        <w:t>единицы</w:t>
      </w:r>
      <w:r w:rsidRPr="00B75F32">
        <w:rPr>
          <w:rFonts w:cs="PL SwitzerlandCondensed"/>
          <w:color w:val="000000"/>
          <w:sz w:val="18"/>
          <w:szCs w:val="18"/>
        </w:rPr>
        <w:t xml:space="preserve"> могут выжить здесь и для тех редких людей, которые живут здесь, смертельные токсины в воздухе и воде - каждодневная действительность. </w:t>
      </w:r>
      <w:proofErr w:type="gramStart"/>
      <w:r w:rsidRPr="00B75F32">
        <w:rPr>
          <w:rFonts w:cs="PL SwitzerlandCondensed"/>
          <w:color w:val="000000"/>
          <w:sz w:val="18"/>
          <w:szCs w:val="18"/>
        </w:rPr>
        <w:t>Стоя п</w:t>
      </w:r>
      <w:r>
        <w:rPr>
          <w:rFonts w:cs="PL SwitzerlandCondensed"/>
          <w:color w:val="000000"/>
          <w:sz w:val="18"/>
          <w:szCs w:val="18"/>
        </w:rPr>
        <w:t>еред Воинами Миссисипи, одетых</w:t>
      </w:r>
      <w:r w:rsidRPr="00B75F32">
        <w:rPr>
          <w:rFonts w:cs="PL SwitzerlandCondensed"/>
          <w:color w:val="000000"/>
          <w:sz w:val="18"/>
          <w:szCs w:val="18"/>
        </w:rPr>
        <w:t xml:space="preserve"> в пальто и противогаз</w:t>
      </w:r>
      <w:r>
        <w:rPr>
          <w:rFonts w:cs="PL SwitzerlandCondensed"/>
          <w:color w:val="000000"/>
          <w:sz w:val="18"/>
          <w:szCs w:val="18"/>
        </w:rPr>
        <w:t>ы</w:t>
      </w:r>
      <w:r w:rsidRPr="00B75F32">
        <w:rPr>
          <w:rFonts w:cs="PL SwitzerlandCondensed"/>
          <w:color w:val="000000"/>
          <w:sz w:val="18"/>
          <w:szCs w:val="18"/>
        </w:rPr>
        <w:t>,</w:t>
      </w:r>
      <w:r>
        <w:rPr>
          <w:rFonts w:cs="PL SwitzerlandCondensed"/>
          <w:color w:val="000000"/>
          <w:sz w:val="18"/>
          <w:szCs w:val="18"/>
        </w:rPr>
        <w:t xml:space="preserve"> нужно</w:t>
      </w:r>
      <w:r w:rsidRPr="00B75F32">
        <w:rPr>
          <w:rFonts w:cs="PL SwitzerlandCondensed"/>
          <w:color w:val="000000"/>
          <w:sz w:val="18"/>
          <w:szCs w:val="18"/>
        </w:rPr>
        <w:t xml:space="preserve"> быть подготовленным к самым смертельным болезням и ядам, родившимся </w:t>
      </w:r>
      <w:r>
        <w:rPr>
          <w:rFonts w:cs="PL SwitzerlandCondensed"/>
          <w:color w:val="000000"/>
          <w:sz w:val="18"/>
          <w:szCs w:val="18"/>
        </w:rPr>
        <w:t xml:space="preserve">в </w:t>
      </w:r>
      <w:r w:rsidRPr="00B75F32">
        <w:rPr>
          <w:rFonts w:cs="PL SwitzerlandCondensed"/>
          <w:color w:val="000000"/>
          <w:sz w:val="18"/>
          <w:szCs w:val="18"/>
        </w:rPr>
        <w:t>послевоенн</w:t>
      </w:r>
      <w:r>
        <w:rPr>
          <w:rFonts w:cs="PL SwitzerlandCondensed"/>
          <w:color w:val="000000"/>
          <w:sz w:val="18"/>
          <w:szCs w:val="18"/>
        </w:rPr>
        <w:t>о</w:t>
      </w:r>
      <w:r w:rsidRPr="00B75F32">
        <w:rPr>
          <w:rFonts w:cs="PL SwitzerlandCondensed"/>
          <w:color w:val="000000"/>
          <w:sz w:val="18"/>
          <w:szCs w:val="18"/>
        </w:rPr>
        <w:t>м м</w:t>
      </w:r>
      <w:r>
        <w:rPr>
          <w:rFonts w:cs="PL SwitzerlandCondensed"/>
          <w:color w:val="000000"/>
          <w:sz w:val="18"/>
          <w:szCs w:val="18"/>
        </w:rPr>
        <w:t xml:space="preserve">ире, </w:t>
      </w:r>
      <w:r w:rsidRPr="00B75F32">
        <w:rPr>
          <w:rFonts w:cs="PL SwitzerlandCondensed"/>
          <w:color w:val="000000"/>
          <w:sz w:val="18"/>
          <w:szCs w:val="18"/>
        </w:rPr>
        <w:t>которы</w:t>
      </w:r>
      <w:r>
        <w:rPr>
          <w:rFonts w:cs="PL SwitzerlandCondensed"/>
          <w:color w:val="000000"/>
          <w:sz w:val="18"/>
          <w:szCs w:val="18"/>
        </w:rPr>
        <w:t>е</w:t>
      </w:r>
      <w:r w:rsidRPr="00B75F32">
        <w:rPr>
          <w:rFonts w:cs="PL SwitzerlandCondensed"/>
          <w:color w:val="000000"/>
          <w:sz w:val="18"/>
          <w:szCs w:val="18"/>
        </w:rPr>
        <w:t xml:space="preserve"> Молох выпустил в реки. </w:t>
      </w:r>
      <w:proofErr w:type="gramEnd"/>
    </w:p>
    <w:p w:rsidR="001B73DF" w:rsidRPr="00DD0A3F" w:rsidRDefault="001B73DF" w:rsidP="00B75F32">
      <w:pPr>
        <w:autoSpaceDE w:val="0"/>
        <w:autoSpaceDN w:val="0"/>
        <w:adjustRightInd w:val="0"/>
        <w:spacing w:before="40" w:after="0" w:line="161" w:lineRule="atLeast"/>
        <w:jc w:val="both"/>
        <w:rPr>
          <w:rFonts w:cs="PL SwitzerlandCondensed"/>
          <w:color w:val="000000"/>
          <w:sz w:val="18"/>
          <w:szCs w:val="18"/>
        </w:rPr>
      </w:pPr>
    </w:p>
    <w:p w:rsidR="00B75F32" w:rsidRPr="001B1A3A" w:rsidRDefault="00B75F32" w:rsidP="00B75F32">
      <w:pPr>
        <w:autoSpaceDE w:val="0"/>
        <w:autoSpaceDN w:val="0"/>
        <w:adjustRightInd w:val="0"/>
        <w:spacing w:after="0" w:line="241" w:lineRule="atLeast"/>
        <w:jc w:val="center"/>
        <w:rPr>
          <w:rFonts w:cs="PL SwitzerlandCondensed"/>
          <w:b/>
          <w:color w:val="000000"/>
          <w:sz w:val="18"/>
          <w:szCs w:val="18"/>
        </w:rPr>
      </w:pPr>
      <w:r w:rsidRPr="001B1A3A">
        <w:rPr>
          <w:rFonts w:cs="EFN Adalbert"/>
          <w:b/>
          <w:color w:val="000000"/>
          <w:sz w:val="18"/>
          <w:szCs w:val="18"/>
        </w:rPr>
        <w:t>ОПИСАНИЕ АРМИИ</w:t>
      </w:r>
    </w:p>
    <w:p w:rsidR="00B75F32" w:rsidRPr="00B75F32" w:rsidRDefault="00B75F32" w:rsidP="00B75F32">
      <w:pPr>
        <w:autoSpaceDE w:val="0"/>
        <w:autoSpaceDN w:val="0"/>
        <w:adjustRightInd w:val="0"/>
        <w:spacing w:before="40" w:after="0" w:line="161" w:lineRule="atLeast"/>
        <w:jc w:val="both"/>
        <w:rPr>
          <w:rFonts w:cs="PL SwitzerlandCondensed"/>
          <w:color w:val="000000"/>
          <w:sz w:val="18"/>
          <w:szCs w:val="18"/>
        </w:rPr>
      </w:pPr>
      <w:r w:rsidRPr="00B75F32">
        <w:rPr>
          <w:rFonts w:cs="PL SwitzerlandCondensed"/>
          <w:color w:val="000000"/>
          <w:sz w:val="18"/>
          <w:szCs w:val="18"/>
        </w:rPr>
        <w:t xml:space="preserve">Главное преимущество армии Миссисипи - способность </w:t>
      </w:r>
      <w:r w:rsidR="00B2095B">
        <w:rPr>
          <w:rFonts w:cs="PL SwitzerlandCondensed"/>
          <w:color w:val="000000"/>
          <w:sz w:val="18"/>
          <w:szCs w:val="18"/>
        </w:rPr>
        <w:t>отравить</w:t>
      </w:r>
      <w:r w:rsidRPr="00B75F32">
        <w:rPr>
          <w:rFonts w:cs="PL SwitzerlandCondensed"/>
          <w:color w:val="000000"/>
          <w:sz w:val="18"/>
          <w:szCs w:val="18"/>
        </w:rPr>
        <w:t xml:space="preserve"> </w:t>
      </w:r>
      <w:r w:rsidR="00B2095B">
        <w:rPr>
          <w:rFonts w:cs="PL SwitzerlandCondensed"/>
          <w:color w:val="000000"/>
          <w:sz w:val="18"/>
          <w:szCs w:val="18"/>
        </w:rPr>
        <w:t>БАЗУ</w:t>
      </w:r>
      <w:r w:rsidRPr="00B75F32">
        <w:rPr>
          <w:rFonts w:cs="PL SwitzerlandCondensed"/>
          <w:color w:val="000000"/>
          <w:sz w:val="18"/>
          <w:szCs w:val="18"/>
        </w:rPr>
        <w:t xml:space="preserve"> противника Ядом (5 маркеров Яда, Отравитель, </w:t>
      </w:r>
      <w:r w:rsidR="00B2095B">
        <w:rPr>
          <w:rFonts w:cs="PL SwitzerlandCondensed"/>
          <w:color w:val="000000"/>
          <w:sz w:val="18"/>
          <w:szCs w:val="18"/>
        </w:rPr>
        <w:t>Бойлер</w:t>
      </w:r>
      <w:r w:rsidRPr="00B75F32">
        <w:rPr>
          <w:rFonts w:cs="PL SwitzerlandCondensed"/>
          <w:color w:val="000000"/>
          <w:sz w:val="18"/>
          <w:szCs w:val="18"/>
        </w:rPr>
        <w:t>)</w:t>
      </w:r>
      <w:r w:rsidR="00763B61">
        <w:rPr>
          <w:rFonts w:cs="PL SwitzerlandCondensed"/>
          <w:color w:val="000000"/>
          <w:sz w:val="18"/>
          <w:szCs w:val="18"/>
        </w:rPr>
        <w:t xml:space="preserve">. Миссисипи могут сорвать планы </w:t>
      </w:r>
      <w:r w:rsidRPr="00B75F32">
        <w:rPr>
          <w:rFonts w:cs="PL SwitzerlandCondensed"/>
          <w:color w:val="000000"/>
          <w:sz w:val="18"/>
          <w:szCs w:val="18"/>
        </w:rPr>
        <w:t>противника (</w:t>
      </w:r>
      <w:r w:rsidR="00763B61">
        <w:rPr>
          <w:rFonts w:cs="PL SwitzerlandCondensed"/>
          <w:color w:val="000000"/>
          <w:sz w:val="18"/>
          <w:szCs w:val="18"/>
        </w:rPr>
        <w:t>Боец с сетью</w:t>
      </w:r>
      <w:r w:rsidRPr="00B75F32">
        <w:rPr>
          <w:rFonts w:cs="PL SwitzerlandCondensed"/>
          <w:color w:val="000000"/>
          <w:sz w:val="18"/>
          <w:szCs w:val="18"/>
        </w:rPr>
        <w:t xml:space="preserve">, Паралич, Зона, Дымовая завеса). Другие преимущества </w:t>
      </w:r>
      <w:r w:rsidR="0087606E">
        <w:rPr>
          <w:rFonts w:cs="PL SwitzerlandCondensed"/>
          <w:color w:val="000000"/>
          <w:sz w:val="18"/>
          <w:szCs w:val="18"/>
        </w:rPr>
        <w:t>–</w:t>
      </w:r>
      <w:r w:rsidRPr="00B75F32">
        <w:rPr>
          <w:rFonts w:cs="PL SwitzerlandCondensed"/>
          <w:color w:val="000000"/>
          <w:sz w:val="18"/>
          <w:szCs w:val="18"/>
        </w:rPr>
        <w:t xml:space="preserve"> </w:t>
      </w:r>
      <w:r w:rsidR="0087606E">
        <w:rPr>
          <w:rFonts w:cs="PL SwitzerlandCondensed"/>
          <w:color w:val="000000"/>
          <w:sz w:val="18"/>
          <w:szCs w:val="18"/>
        </w:rPr>
        <w:t xml:space="preserve">существенное </w:t>
      </w:r>
      <w:r w:rsidRPr="00B75F32">
        <w:rPr>
          <w:rFonts w:cs="PL SwitzerlandCondensed"/>
          <w:color w:val="000000"/>
          <w:sz w:val="18"/>
          <w:szCs w:val="18"/>
        </w:rPr>
        <w:t xml:space="preserve">сопротивление </w:t>
      </w:r>
      <w:r w:rsidR="0087606E">
        <w:rPr>
          <w:rFonts w:cs="PL SwitzerlandCondensed"/>
          <w:color w:val="000000"/>
          <w:sz w:val="18"/>
          <w:szCs w:val="18"/>
        </w:rPr>
        <w:t>атакам</w:t>
      </w:r>
      <w:r w:rsidRPr="00B75F32">
        <w:rPr>
          <w:rFonts w:cs="PL SwitzerlandCondensed"/>
          <w:color w:val="000000"/>
          <w:sz w:val="18"/>
          <w:szCs w:val="18"/>
        </w:rPr>
        <w:t xml:space="preserve"> (Санитары, Мутации) и способность обойти оборону противника (</w:t>
      </w:r>
      <w:r w:rsidR="0087606E">
        <w:rPr>
          <w:rFonts w:cs="PL SwitzerlandCondensed"/>
          <w:color w:val="000000"/>
          <w:sz w:val="18"/>
          <w:szCs w:val="18"/>
        </w:rPr>
        <w:t>У</w:t>
      </w:r>
      <w:r w:rsidRPr="00B75F32">
        <w:rPr>
          <w:rFonts w:cs="PL SwitzerlandCondensed"/>
          <w:color w:val="000000"/>
          <w:sz w:val="18"/>
          <w:szCs w:val="18"/>
        </w:rPr>
        <w:t xml:space="preserve">бийца, Тень). К тому же, характерная особенность </w:t>
      </w:r>
      <w:r w:rsidR="0087606E">
        <w:rPr>
          <w:rFonts w:cs="PL SwitzerlandCondensed"/>
          <w:color w:val="000000"/>
          <w:sz w:val="18"/>
          <w:szCs w:val="18"/>
        </w:rPr>
        <w:t xml:space="preserve">Базы </w:t>
      </w:r>
      <w:r w:rsidRPr="00B75F32">
        <w:rPr>
          <w:rFonts w:cs="PL SwitzerlandCondensed"/>
          <w:color w:val="000000"/>
          <w:sz w:val="18"/>
          <w:szCs w:val="18"/>
        </w:rPr>
        <w:t xml:space="preserve"> (</w:t>
      </w:r>
      <w:r w:rsidR="0087606E">
        <w:rPr>
          <w:rFonts w:cs="PL SwitzerlandCondensed"/>
          <w:color w:val="000000"/>
          <w:sz w:val="18"/>
          <w:szCs w:val="18"/>
        </w:rPr>
        <w:t>Толчок</w:t>
      </w:r>
      <w:r w:rsidRPr="00B75F32">
        <w:rPr>
          <w:rFonts w:cs="PL SwitzerlandCondensed"/>
          <w:color w:val="000000"/>
          <w:sz w:val="18"/>
          <w:szCs w:val="18"/>
        </w:rPr>
        <w:t xml:space="preserve">) может отменить прямые нападения противника, особенно в </w:t>
      </w:r>
      <w:r w:rsidR="0087606E">
        <w:rPr>
          <w:rFonts w:cs="PL SwitzerlandCondensed"/>
          <w:color w:val="000000"/>
          <w:sz w:val="18"/>
          <w:szCs w:val="18"/>
        </w:rPr>
        <w:t>начале</w:t>
      </w:r>
      <w:r w:rsidRPr="00B75F32">
        <w:rPr>
          <w:rFonts w:cs="PL SwitzerlandCondensed"/>
          <w:color w:val="000000"/>
          <w:sz w:val="18"/>
          <w:szCs w:val="18"/>
        </w:rPr>
        <w:t xml:space="preserve"> игры. </w:t>
      </w:r>
    </w:p>
    <w:p w:rsidR="00B75F32" w:rsidRPr="00E11BE2" w:rsidRDefault="0087606E" w:rsidP="00B75F32">
      <w:pPr>
        <w:autoSpaceDE w:val="0"/>
        <w:autoSpaceDN w:val="0"/>
        <w:adjustRightInd w:val="0"/>
        <w:spacing w:before="40" w:after="0" w:line="161" w:lineRule="atLeast"/>
        <w:jc w:val="both"/>
        <w:rPr>
          <w:rFonts w:cs="PL SwitzerlandCondensed"/>
          <w:color w:val="000000"/>
          <w:sz w:val="18"/>
          <w:szCs w:val="18"/>
        </w:rPr>
      </w:pPr>
      <w:r>
        <w:rPr>
          <w:rFonts w:cs="PL SwitzerlandCondensed"/>
          <w:color w:val="000000"/>
          <w:sz w:val="18"/>
          <w:szCs w:val="18"/>
        </w:rPr>
        <w:t>Минусы</w:t>
      </w:r>
      <w:r w:rsidR="00B75F32" w:rsidRPr="00B75F32">
        <w:rPr>
          <w:rFonts w:cs="PL SwitzerlandCondensed"/>
          <w:color w:val="000000"/>
          <w:sz w:val="18"/>
          <w:szCs w:val="18"/>
        </w:rPr>
        <w:t xml:space="preserve"> армии </w:t>
      </w:r>
      <w:r>
        <w:rPr>
          <w:rFonts w:cs="PL SwitzerlandCondensed"/>
          <w:color w:val="000000"/>
          <w:sz w:val="18"/>
          <w:szCs w:val="18"/>
        </w:rPr>
        <w:t>–</w:t>
      </w:r>
      <w:r w:rsidR="00B75F32" w:rsidRPr="00B75F32">
        <w:rPr>
          <w:rFonts w:cs="PL SwitzerlandCondensed"/>
          <w:color w:val="000000"/>
          <w:sz w:val="18"/>
          <w:szCs w:val="18"/>
        </w:rPr>
        <w:t xml:space="preserve"> </w:t>
      </w:r>
      <w:r>
        <w:rPr>
          <w:rFonts w:cs="PL SwitzerlandCondensed"/>
          <w:color w:val="000000"/>
          <w:sz w:val="18"/>
          <w:szCs w:val="18"/>
        </w:rPr>
        <w:t xml:space="preserve">малое количество </w:t>
      </w:r>
      <w:r w:rsidR="00B75F32" w:rsidRPr="00B75F32">
        <w:rPr>
          <w:rFonts w:cs="PL SwitzerlandCondensed"/>
          <w:color w:val="000000"/>
          <w:sz w:val="18"/>
          <w:szCs w:val="18"/>
        </w:rPr>
        <w:t xml:space="preserve">Воинов, </w:t>
      </w:r>
      <w:r>
        <w:rPr>
          <w:rFonts w:cs="PL SwitzerlandCondensed"/>
          <w:color w:val="000000"/>
          <w:sz w:val="18"/>
          <w:szCs w:val="18"/>
        </w:rPr>
        <w:t>малая</w:t>
      </w:r>
      <w:r w:rsidR="00B75F32" w:rsidRPr="00B75F32">
        <w:rPr>
          <w:rFonts w:cs="PL SwitzerlandCondensed"/>
          <w:color w:val="000000"/>
          <w:sz w:val="18"/>
          <w:szCs w:val="18"/>
        </w:rPr>
        <w:t xml:space="preserve"> сила </w:t>
      </w:r>
      <w:r>
        <w:rPr>
          <w:rFonts w:cs="PL SwitzerlandCondensed"/>
          <w:color w:val="000000"/>
          <w:sz w:val="18"/>
          <w:szCs w:val="18"/>
        </w:rPr>
        <w:t>атаки</w:t>
      </w:r>
      <w:r w:rsidR="00B75F32" w:rsidRPr="00B75F32">
        <w:rPr>
          <w:rFonts w:cs="PL SwitzerlandCondensed"/>
          <w:color w:val="000000"/>
          <w:sz w:val="18"/>
          <w:szCs w:val="18"/>
        </w:rPr>
        <w:t xml:space="preserve">, </w:t>
      </w:r>
      <w:r>
        <w:rPr>
          <w:rFonts w:cs="PL SwitzerlandCondensed"/>
          <w:color w:val="000000"/>
          <w:sz w:val="18"/>
          <w:szCs w:val="18"/>
        </w:rPr>
        <w:t>малая</w:t>
      </w:r>
      <w:r w:rsidR="00B75F32" w:rsidRPr="00B75F32">
        <w:rPr>
          <w:rFonts w:cs="PL SwitzerlandCondensed"/>
          <w:color w:val="000000"/>
          <w:sz w:val="18"/>
          <w:szCs w:val="18"/>
        </w:rPr>
        <w:t xml:space="preserve"> подвижность, полное отсутствие брони. </w:t>
      </w:r>
    </w:p>
    <w:p w:rsidR="001B73DF" w:rsidRPr="00E11BE2" w:rsidRDefault="001B73DF" w:rsidP="00B75F32">
      <w:pPr>
        <w:autoSpaceDE w:val="0"/>
        <w:autoSpaceDN w:val="0"/>
        <w:adjustRightInd w:val="0"/>
        <w:spacing w:before="40" w:after="0" w:line="161" w:lineRule="atLeast"/>
        <w:jc w:val="both"/>
        <w:rPr>
          <w:rFonts w:cs="PL SwitzerlandCondensed"/>
          <w:color w:val="000000"/>
          <w:sz w:val="18"/>
          <w:szCs w:val="18"/>
        </w:rPr>
      </w:pPr>
    </w:p>
    <w:p w:rsidR="00B75F32" w:rsidRPr="001B1A3A" w:rsidRDefault="00B75F32" w:rsidP="00B75F32">
      <w:pPr>
        <w:autoSpaceDE w:val="0"/>
        <w:autoSpaceDN w:val="0"/>
        <w:adjustRightInd w:val="0"/>
        <w:spacing w:before="40" w:after="0" w:line="161" w:lineRule="atLeast"/>
        <w:jc w:val="center"/>
        <w:rPr>
          <w:rFonts w:cs="PL SwitzerlandCondensed"/>
          <w:b/>
          <w:color w:val="000000"/>
          <w:sz w:val="18"/>
          <w:szCs w:val="18"/>
        </w:rPr>
      </w:pPr>
      <w:r w:rsidRPr="001B1A3A">
        <w:rPr>
          <w:rFonts w:cs="EFN Adalbert"/>
          <w:b/>
          <w:color w:val="000000"/>
          <w:sz w:val="18"/>
          <w:szCs w:val="18"/>
        </w:rPr>
        <w:t xml:space="preserve">ТАКТИЧЕСКИЙ СОВЕТ </w:t>
      </w:r>
    </w:p>
    <w:p w:rsidR="00B75F32" w:rsidRPr="00B75F32" w:rsidRDefault="00B75F32" w:rsidP="00B75F32">
      <w:pPr>
        <w:autoSpaceDE w:val="0"/>
        <w:autoSpaceDN w:val="0"/>
        <w:adjustRightInd w:val="0"/>
        <w:spacing w:before="40" w:after="0" w:line="161" w:lineRule="atLeast"/>
        <w:jc w:val="both"/>
        <w:rPr>
          <w:rFonts w:cs="PL SwitzerlandCondensed"/>
          <w:color w:val="000000"/>
          <w:sz w:val="18"/>
          <w:szCs w:val="18"/>
        </w:rPr>
      </w:pPr>
      <w:r w:rsidRPr="00B75F32">
        <w:rPr>
          <w:rFonts w:cs="PL SwitzerlandCondensed"/>
          <w:color w:val="000000"/>
          <w:sz w:val="18"/>
          <w:szCs w:val="18"/>
        </w:rPr>
        <w:t xml:space="preserve">Характерная особенность </w:t>
      </w:r>
      <w:r w:rsidR="00ED677A">
        <w:rPr>
          <w:rFonts w:cs="PL SwitzerlandCondensed"/>
          <w:color w:val="000000"/>
          <w:sz w:val="18"/>
          <w:szCs w:val="18"/>
        </w:rPr>
        <w:t>Базы</w:t>
      </w:r>
      <w:r w:rsidRPr="00B75F32">
        <w:rPr>
          <w:rFonts w:cs="PL SwitzerlandCondensed"/>
          <w:color w:val="000000"/>
          <w:sz w:val="18"/>
          <w:szCs w:val="18"/>
        </w:rPr>
        <w:t xml:space="preserve"> позволяет </w:t>
      </w:r>
      <w:r w:rsidR="00ED677A">
        <w:rPr>
          <w:rFonts w:cs="PL SwitzerlandCondensed"/>
          <w:color w:val="000000"/>
          <w:sz w:val="18"/>
          <w:szCs w:val="18"/>
        </w:rPr>
        <w:t>в</w:t>
      </w:r>
      <w:r w:rsidRPr="00B75F32">
        <w:rPr>
          <w:rFonts w:cs="PL SwitzerlandCondensed"/>
          <w:color w:val="000000"/>
          <w:sz w:val="18"/>
          <w:szCs w:val="18"/>
        </w:rPr>
        <w:t xml:space="preserve">ам легко окружать </w:t>
      </w:r>
      <w:r w:rsidR="00ED677A">
        <w:rPr>
          <w:rFonts w:cs="PL SwitzerlandCondensed"/>
          <w:color w:val="000000"/>
          <w:sz w:val="18"/>
          <w:szCs w:val="18"/>
        </w:rPr>
        <w:t>ее</w:t>
      </w:r>
      <w:r w:rsidRPr="00B75F32">
        <w:rPr>
          <w:rFonts w:cs="PL SwitzerlandCondensed"/>
          <w:color w:val="000000"/>
          <w:sz w:val="18"/>
          <w:szCs w:val="18"/>
        </w:rPr>
        <w:t xml:space="preserve"> </w:t>
      </w:r>
      <w:proofErr w:type="gramStart"/>
      <w:r w:rsidRPr="00B75F32">
        <w:rPr>
          <w:rFonts w:cs="PL SwitzerlandCondensed"/>
          <w:color w:val="000000"/>
          <w:sz w:val="18"/>
          <w:szCs w:val="18"/>
        </w:rPr>
        <w:t>своими</w:t>
      </w:r>
      <w:proofErr w:type="gramEnd"/>
      <w:r w:rsidRPr="00B75F32">
        <w:rPr>
          <w:rFonts w:cs="PL SwitzerlandCondensed"/>
          <w:color w:val="000000"/>
          <w:sz w:val="18"/>
          <w:szCs w:val="18"/>
        </w:rPr>
        <w:t xml:space="preserve"> собственными </w:t>
      </w:r>
      <w:r w:rsidR="00ED677A">
        <w:rPr>
          <w:rFonts w:cs="PL SwitzerlandCondensed"/>
          <w:color w:val="000000"/>
          <w:sz w:val="18"/>
          <w:szCs w:val="18"/>
        </w:rPr>
        <w:t>юнитами</w:t>
      </w:r>
      <w:r w:rsidRPr="00B75F32">
        <w:rPr>
          <w:rFonts w:cs="PL SwitzerlandCondensed"/>
          <w:color w:val="000000"/>
          <w:sz w:val="18"/>
          <w:szCs w:val="18"/>
        </w:rPr>
        <w:t xml:space="preserve"> в </w:t>
      </w:r>
      <w:r w:rsidR="00ED677A">
        <w:rPr>
          <w:rFonts w:cs="PL SwitzerlandCondensed"/>
          <w:color w:val="000000"/>
          <w:sz w:val="18"/>
          <w:szCs w:val="18"/>
        </w:rPr>
        <w:t>начале</w:t>
      </w:r>
      <w:r w:rsidRPr="00B75F32">
        <w:rPr>
          <w:rFonts w:cs="PL SwitzerlandCondensed"/>
          <w:color w:val="000000"/>
          <w:sz w:val="18"/>
          <w:szCs w:val="18"/>
        </w:rPr>
        <w:t xml:space="preserve"> игры. Кроме того</w:t>
      </w:r>
      <w:r w:rsidR="004D29EF">
        <w:rPr>
          <w:rFonts w:cs="PL SwitzerlandCondensed"/>
          <w:color w:val="000000"/>
          <w:sz w:val="18"/>
          <w:szCs w:val="18"/>
        </w:rPr>
        <w:t>,</w:t>
      </w:r>
      <w:r w:rsidRPr="00B75F32">
        <w:rPr>
          <w:rFonts w:cs="PL SwitzerlandCondensed"/>
          <w:color w:val="000000"/>
          <w:sz w:val="18"/>
          <w:szCs w:val="18"/>
        </w:rPr>
        <w:t xml:space="preserve"> </w:t>
      </w:r>
      <w:r w:rsidR="004D29EF">
        <w:rPr>
          <w:rFonts w:cs="PL SwitzerlandCondensed"/>
          <w:color w:val="000000"/>
          <w:sz w:val="18"/>
          <w:szCs w:val="18"/>
        </w:rPr>
        <w:t>в</w:t>
      </w:r>
      <w:r w:rsidRPr="00B75F32">
        <w:rPr>
          <w:rFonts w:cs="PL SwitzerlandCondensed"/>
          <w:color w:val="000000"/>
          <w:sz w:val="18"/>
          <w:szCs w:val="18"/>
        </w:rPr>
        <w:t xml:space="preserve">ы </w:t>
      </w:r>
      <w:proofErr w:type="gramStart"/>
      <w:r w:rsidRPr="00B75F32">
        <w:rPr>
          <w:rFonts w:cs="PL SwitzerlandCondensed"/>
          <w:color w:val="000000"/>
          <w:sz w:val="18"/>
          <w:szCs w:val="18"/>
        </w:rPr>
        <w:t>должны</w:t>
      </w:r>
      <w:proofErr w:type="gramEnd"/>
      <w:r w:rsidRPr="00B75F32">
        <w:rPr>
          <w:rFonts w:cs="PL SwitzerlandCondensed"/>
          <w:color w:val="000000"/>
          <w:sz w:val="18"/>
          <w:szCs w:val="18"/>
        </w:rPr>
        <w:t xml:space="preserve"> во что бы то ни стало использовать в своих интересах каждую возможность отравить </w:t>
      </w:r>
      <w:r w:rsidR="004D29EF">
        <w:rPr>
          <w:rFonts w:cs="PL SwitzerlandCondensed"/>
          <w:color w:val="000000"/>
          <w:sz w:val="18"/>
          <w:szCs w:val="18"/>
        </w:rPr>
        <w:t>Базу</w:t>
      </w:r>
      <w:r w:rsidRPr="00B75F32">
        <w:rPr>
          <w:rFonts w:cs="PL SwitzerlandCondensed"/>
          <w:color w:val="000000"/>
          <w:sz w:val="18"/>
          <w:szCs w:val="18"/>
        </w:rPr>
        <w:t xml:space="preserve"> противника - чем скорее, тем лучше, потому что каждый маркер Яда вызовет 1 рану для каждого Сражения, начатого начиная с отравления. Мутации должны защитить самые важные части, оставаясь скрытыми в то же самое время. Паралич и Зона</w:t>
      </w:r>
      <w:r w:rsidR="004D29EF">
        <w:rPr>
          <w:rFonts w:cs="PL SwitzerlandCondensed"/>
          <w:color w:val="000000"/>
          <w:sz w:val="18"/>
          <w:szCs w:val="18"/>
        </w:rPr>
        <w:t xml:space="preserve"> должны взять на себя контроль</w:t>
      </w:r>
      <w:r w:rsidRPr="00B75F32">
        <w:rPr>
          <w:rFonts w:cs="PL SwitzerlandCondensed"/>
          <w:color w:val="000000"/>
          <w:sz w:val="18"/>
          <w:szCs w:val="18"/>
        </w:rPr>
        <w:t xml:space="preserve"> над частью </w:t>
      </w:r>
      <w:r w:rsidR="004D29EF">
        <w:rPr>
          <w:rFonts w:cs="PL SwitzerlandCondensed"/>
          <w:color w:val="000000"/>
          <w:sz w:val="18"/>
          <w:szCs w:val="18"/>
        </w:rPr>
        <w:t xml:space="preserve">игрового поля (например, </w:t>
      </w:r>
      <w:r w:rsidRPr="00B75F32">
        <w:rPr>
          <w:rFonts w:cs="PL SwitzerlandCondensed"/>
          <w:color w:val="000000"/>
          <w:sz w:val="18"/>
          <w:szCs w:val="18"/>
        </w:rPr>
        <w:t xml:space="preserve">окрестности </w:t>
      </w:r>
      <w:r w:rsidR="004D29EF">
        <w:rPr>
          <w:rFonts w:cs="PL SwitzerlandCondensed"/>
          <w:color w:val="000000"/>
          <w:sz w:val="18"/>
          <w:szCs w:val="18"/>
        </w:rPr>
        <w:t>собственной Базы</w:t>
      </w:r>
      <w:r w:rsidRPr="00B75F32">
        <w:rPr>
          <w:rFonts w:cs="PL SwitzerlandCondensed"/>
          <w:color w:val="000000"/>
          <w:sz w:val="18"/>
          <w:szCs w:val="18"/>
        </w:rPr>
        <w:t xml:space="preserve">). </w:t>
      </w:r>
      <w:r w:rsidR="009469AB">
        <w:rPr>
          <w:rFonts w:cs="PL SwitzerlandCondensed"/>
          <w:color w:val="000000"/>
          <w:sz w:val="18"/>
          <w:szCs w:val="18"/>
        </w:rPr>
        <w:t>Токсичная</w:t>
      </w:r>
      <w:r w:rsidRPr="00B75F32">
        <w:rPr>
          <w:rFonts w:cs="PL SwitzerlandCondensed"/>
          <w:color w:val="000000"/>
          <w:sz w:val="18"/>
          <w:szCs w:val="18"/>
        </w:rPr>
        <w:t xml:space="preserve"> бомба используется, чтобы </w:t>
      </w:r>
      <w:r w:rsidR="009469AB">
        <w:rPr>
          <w:rFonts w:cs="PL SwitzerlandCondensed"/>
          <w:color w:val="000000"/>
          <w:sz w:val="18"/>
          <w:szCs w:val="18"/>
        </w:rPr>
        <w:t>очистить область</w:t>
      </w:r>
      <w:r w:rsidRPr="00B75F32">
        <w:rPr>
          <w:rFonts w:cs="PL SwitzerlandCondensed"/>
          <w:color w:val="000000"/>
          <w:sz w:val="18"/>
          <w:szCs w:val="18"/>
        </w:rPr>
        <w:t xml:space="preserve"> </w:t>
      </w:r>
      <w:r w:rsidR="009469AB">
        <w:rPr>
          <w:rFonts w:cs="PL SwitzerlandCondensed"/>
          <w:color w:val="000000"/>
          <w:sz w:val="18"/>
          <w:szCs w:val="18"/>
        </w:rPr>
        <w:t>подконтрольную</w:t>
      </w:r>
      <w:r w:rsidRPr="00B75F32">
        <w:rPr>
          <w:rFonts w:cs="PL SwitzerlandCondensed"/>
          <w:color w:val="000000"/>
          <w:sz w:val="18"/>
          <w:szCs w:val="18"/>
        </w:rPr>
        <w:t xml:space="preserve"> противник</w:t>
      </w:r>
      <w:r w:rsidR="009469AB">
        <w:rPr>
          <w:rFonts w:cs="PL SwitzerlandCondensed"/>
          <w:color w:val="000000"/>
          <w:sz w:val="18"/>
          <w:szCs w:val="18"/>
        </w:rPr>
        <w:t>у</w:t>
      </w:r>
      <w:r w:rsidRPr="00B75F32">
        <w:rPr>
          <w:rFonts w:cs="PL SwitzerlandCondensed"/>
          <w:color w:val="000000"/>
          <w:sz w:val="18"/>
          <w:szCs w:val="18"/>
        </w:rPr>
        <w:t xml:space="preserve">. </w:t>
      </w:r>
      <w:r w:rsidR="009469AB">
        <w:rPr>
          <w:rFonts w:cs="PL SwitzerlandCondensed"/>
          <w:color w:val="000000"/>
          <w:sz w:val="18"/>
          <w:szCs w:val="18"/>
        </w:rPr>
        <w:t>Перестановка</w:t>
      </w:r>
      <w:r w:rsidRPr="00B75F32">
        <w:rPr>
          <w:rFonts w:cs="PL SwitzerlandCondensed"/>
          <w:color w:val="000000"/>
          <w:sz w:val="18"/>
          <w:szCs w:val="18"/>
        </w:rPr>
        <w:t xml:space="preserve"> может легко переместить </w:t>
      </w:r>
      <w:r w:rsidR="009469AB">
        <w:rPr>
          <w:rFonts w:cs="PL SwitzerlandCondensed"/>
          <w:color w:val="000000"/>
          <w:sz w:val="18"/>
          <w:szCs w:val="18"/>
        </w:rPr>
        <w:t>Бойлеры</w:t>
      </w:r>
      <w:r w:rsidRPr="00B75F32">
        <w:rPr>
          <w:rFonts w:cs="PL SwitzerlandCondensed"/>
          <w:color w:val="000000"/>
          <w:sz w:val="18"/>
          <w:szCs w:val="18"/>
        </w:rPr>
        <w:t xml:space="preserve"> </w:t>
      </w:r>
      <w:r w:rsidR="009469AB">
        <w:rPr>
          <w:rFonts w:cs="PL SwitzerlandCondensed"/>
          <w:color w:val="000000"/>
          <w:sz w:val="18"/>
          <w:szCs w:val="18"/>
        </w:rPr>
        <w:t xml:space="preserve">поближе к юнитам, </w:t>
      </w:r>
      <w:proofErr w:type="gramStart"/>
      <w:r w:rsidR="009469AB">
        <w:rPr>
          <w:rFonts w:cs="PL SwitzerlandCondensed"/>
          <w:color w:val="000000"/>
          <w:sz w:val="18"/>
          <w:szCs w:val="18"/>
        </w:rPr>
        <w:t>способным</w:t>
      </w:r>
      <w:proofErr w:type="gramEnd"/>
      <w:r w:rsidR="009469AB">
        <w:rPr>
          <w:rFonts w:cs="PL SwitzerlandCondensed"/>
          <w:color w:val="000000"/>
          <w:sz w:val="18"/>
          <w:szCs w:val="18"/>
        </w:rPr>
        <w:t xml:space="preserve"> атаковать Базу противника</w:t>
      </w:r>
      <w:r w:rsidRPr="00B75F32">
        <w:rPr>
          <w:rFonts w:cs="PL SwitzerlandCondensed"/>
          <w:color w:val="000000"/>
          <w:sz w:val="18"/>
          <w:szCs w:val="18"/>
        </w:rPr>
        <w:t>, в то время как Дымовая завеса прекрасн</w:t>
      </w:r>
      <w:r w:rsidR="009469AB">
        <w:rPr>
          <w:rFonts w:cs="PL SwitzerlandCondensed"/>
          <w:color w:val="000000"/>
          <w:sz w:val="18"/>
          <w:szCs w:val="18"/>
        </w:rPr>
        <w:t>о подойдет для того,</w:t>
      </w:r>
      <w:r w:rsidRPr="00B75F32">
        <w:rPr>
          <w:rFonts w:cs="PL SwitzerlandCondensed"/>
          <w:color w:val="000000"/>
          <w:sz w:val="18"/>
          <w:szCs w:val="18"/>
        </w:rPr>
        <w:t xml:space="preserve"> чтобы изменить направление самых опасных </w:t>
      </w:r>
      <w:r w:rsidR="00471C33">
        <w:rPr>
          <w:rFonts w:cs="PL SwitzerlandCondensed"/>
          <w:color w:val="000000"/>
          <w:sz w:val="18"/>
          <w:szCs w:val="18"/>
        </w:rPr>
        <w:t>атак</w:t>
      </w:r>
      <w:r w:rsidRPr="00B75F32">
        <w:rPr>
          <w:rFonts w:cs="PL SwitzerlandCondensed"/>
          <w:color w:val="000000"/>
          <w:sz w:val="18"/>
          <w:szCs w:val="18"/>
        </w:rPr>
        <w:t xml:space="preserve"> противника. </w:t>
      </w:r>
    </w:p>
    <w:p w:rsidR="00B75F32" w:rsidRPr="00DD0A3F" w:rsidRDefault="00B75F32" w:rsidP="00B75F32">
      <w:pPr>
        <w:autoSpaceDE w:val="0"/>
        <w:autoSpaceDN w:val="0"/>
        <w:adjustRightInd w:val="0"/>
        <w:spacing w:before="40" w:after="0" w:line="161" w:lineRule="atLeast"/>
        <w:jc w:val="both"/>
        <w:rPr>
          <w:rFonts w:cs="PL SwitzerlandCondensed"/>
          <w:color w:val="000000"/>
          <w:sz w:val="18"/>
          <w:szCs w:val="18"/>
        </w:rPr>
      </w:pPr>
      <w:r w:rsidRPr="00B75F32">
        <w:rPr>
          <w:rFonts w:cs="PL SwitzerlandCondensed"/>
          <w:b/>
          <w:bCs/>
          <w:color w:val="000000"/>
          <w:sz w:val="18"/>
          <w:szCs w:val="18"/>
        </w:rPr>
        <w:t xml:space="preserve">Тактический совет для противника: </w:t>
      </w:r>
      <w:r w:rsidRPr="00B75F32">
        <w:rPr>
          <w:rFonts w:cs="PL SwitzerlandCondensed"/>
          <w:color w:val="000000"/>
          <w:sz w:val="18"/>
          <w:szCs w:val="18"/>
        </w:rPr>
        <w:t xml:space="preserve">Любой ценой защитите свою </w:t>
      </w:r>
      <w:r w:rsidR="005B2253">
        <w:rPr>
          <w:rFonts w:cs="PL SwitzerlandCondensed"/>
          <w:color w:val="000000"/>
          <w:sz w:val="18"/>
          <w:szCs w:val="18"/>
        </w:rPr>
        <w:t>Базу от отравлений Ядом</w:t>
      </w:r>
      <w:r w:rsidRPr="00B75F32">
        <w:rPr>
          <w:rFonts w:cs="PL SwitzerlandCondensed"/>
          <w:color w:val="000000"/>
          <w:sz w:val="18"/>
          <w:szCs w:val="18"/>
        </w:rPr>
        <w:t xml:space="preserve">. В </w:t>
      </w:r>
      <w:r w:rsidR="005B2253">
        <w:rPr>
          <w:rFonts w:cs="PL SwitzerlandCondensed"/>
          <w:color w:val="000000"/>
          <w:sz w:val="18"/>
          <w:szCs w:val="18"/>
        </w:rPr>
        <w:t>начале игры</w:t>
      </w:r>
      <w:r w:rsidRPr="00B75F32">
        <w:rPr>
          <w:rFonts w:cs="PL SwitzerlandCondensed"/>
          <w:color w:val="000000"/>
          <w:sz w:val="18"/>
          <w:szCs w:val="18"/>
        </w:rPr>
        <w:t xml:space="preserve"> </w:t>
      </w:r>
      <w:r w:rsidR="005B2253">
        <w:rPr>
          <w:rFonts w:cs="PL SwitzerlandCondensed"/>
          <w:color w:val="000000"/>
          <w:sz w:val="18"/>
          <w:szCs w:val="18"/>
        </w:rPr>
        <w:t>старайтесь размещать сои юниты так, чтобы База</w:t>
      </w:r>
      <w:r w:rsidR="00DD0A3F">
        <w:rPr>
          <w:rFonts w:cs="PL SwitzerlandCondensed"/>
          <w:color w:val="000000"/>
          <w:sz w:val="18"/>
          <w:szCs w:val="18"/>
        </w:rPr>
        <w:t xml:space="preserve"> Миссис</w:t>
      </w:r>
      <w:r w:rsidRPr="00B75F32">
        <w:rPr>
          <w:rFonts w:cs="PL SwitzerlandCondensed"/>
          <w:color w:val="000000"/>
          <w:sz w:val="18"/>
          <w:szCs w:val="18"/>
        </w:rPr>
        <w:t xml:space="preserve">ипи </w:t>
      </w:r>
      <w:r w:rsidR="005B2253">
        <w:rPr>
          <w:rFonts w:cs="PL SwitzerlandCondensed"/>
          <w:color w:val="000000"/>
          <w:sz w:val="18"/>
          <w:szCs w:val="18"/>
        </w:rPr>
        <w:t xml:space="preserve">не могла </w:t>
      </w:r>
      <w:r w:rsidR="00015335">
        <w:rPr>
          <w:rFonts w:cs="PL SwitzerlandCondensed"/>
          <w:color w:val="000000"/>
          <w:sz w:val="18"/>
          <w:szCs w:val="18"/>
        </w:rPr>
        <w:t>оттолкнуть</w:t>
      </w:r>
      <w:r w:rsidR="005B2253">
        <w:rPr>
          <w:rFonts w:cs="PL SwitzerlandCondensed"/>
          <w:color w:val="000000"/>
          <w:sz w:val="18"/>
          <w:szCs w:val="18"/>
        </w:rPr>
        <w:t xml:space="preserve"> </w:t>
      </w:r>
      <w:proofErr w:type="gramStart"/>
      <w:r w:rsidR="005B2253">
        <w:rPr>
          <w:rFonts w:cs="PL SwitzerlandCondensed"/>
          <w:color w:val="000000"/>
          <w:sz w:val="18"/>
          <w:szCs w:val="18"/>
        </w:rPr>
        <w:t>ваших</w:t>
      </w:r>
      <w:proofErr w:type="gramEnd"/>
      <w:r w:rsidR="005B2253">
        <w:rPr>
          <w:rFonts w:cs="PL SwitzerlandCondensed"/>
          <w:color w:val="000000"/>
          <w:sz w:val="18"/>
          <w:szCs w:val="18"/>
        </w:rPr>
        <w:t xml:space="preserve"> </w:t>
      </w:r>
      <w:proofErr w:type="spellStart"/>
      <w:r w:rsidR="005B2253">
        <w:rPr>
          <w:rFonts w:cs="PL SwitzerlandCondensed"/>
          <w:color w:val="000000"/>
          <w:sz w:val="18"/>
          <w:szCs w:val="18"/>
        </w:rPr>
        <w:t>юнитов</w:t>
      </w:r>
      <w:proofErr w:type="spellEnd"/>
      <w:r w:rsidR="005B2253">
        <w:rPr>
          <w:rFonts w:cs="PL SwitzerlandCondensed"/>
          <w:color w:val="000000"/>
          <w:sz w:val="18"/>
          <w:szCs w:val="18"/>
        </w:rPr>
        <w:t xml:space="preserve"> обратно</w:t>
      </w:r>
      <w:r w:rsidRPr="00B75F32">
        <w:rPr>
          <w:rFonts w:cs="PL SwitzerlandCondensed"/>
          <w:color w:val="000000"/>
          <w:sz w:val="18"/>
          <w:szCs w:val="18"/>
        </w:rPr>
        <w:t>.</w:t>
      </w:r>
    </w:p>
    <w:p w:rsidR="001B73DF" w:rsidRPr="00DD0A3F" w:rsidRDefault="001B73DF" w:rsidP="00B75F32">
      <w:pPr>
        <w:autoSpaceDE w:val="0"/>
        <w:autoSpaceDN w:val="0"/>
        <w:adjustRightInd w:val="0"/>
        <w:spacing w:before="40" w:after="0" w:line="161" w:lineRule="atLeast"/>
        <w:jc w:val="both"/>
        <w:rPr>
          <w:rFonts w:cs="PL SwitzerlandCondensed"/>
          <w:color w:val="000000"/>
          <w:sz w:val="18"/>
          <w:szCs w:val="18"/>
        </w:rPr>
      </w:pPr>
    </w:p>
    <w:p w:rsidR="001B73DF" w:rsidRPr="001B1A3A" w:rsidRDefault="00B75F32" w:rsidP="00B75F32">
      <w:pPr>
        <w:autoSpaceDE w:val="0"/>
        <w:autoSpaceDN w:val="0"/>
        <w:adjustRightInd w:val="0"/>
        <w:spacing w:before="40" w:after="0" w:line="161" w:lineRule="atLeast"/>
        <w:jc w:val="center"/>
        <w:rPr>
          <w:rFonts w:cs="EFN Adalbert"/>
          <w:b/>
          <w:color w:val="000000"/>
          <w:sz w:val="18"/>
          <w:szCs w:val="18"/>
        </w:rPr>
      </w:pPr>
      <w:r w:rsidRPr="001B1A3A">
        <w:rPr>
          <w:rFonts w:cs="EFN Adalbert"/>
          <w:b/>
          <w:color w:val="000000"/>
          <w:sz w:val="18"/>
          <w:szCs w:val="18"/>
        </w:rPr>
        <w:t>НОВЫЕ ПРАВИЛА</w:t>
      </w:r>
    </w:p>
    <w:p w:rsidR="00B75F32" w:rsidRPr="00B75F32" w:rsidRDefault="00B75F32" w:rsidP="00B75F32">
      <w:pPr>
        <w:autoSpaceDE w:val="0"/>
        <w:autoSpaceDN w:val="0"/>
        <w:adjustRightInd w:val="0"/>
        <w:spacing w:before="40" w:after="0" w:line="161" w:lineRule="atLeast"/>
        <w:jc w:val="center"/>
        <w:rPr>
          <w:rFonts w:cs="PL SwitzerlandCondensed"/>
          <w:color w:val="000000"/>
          <w:sz w:val="18"/>
          <w:szCs w:val="18"/>
        </w:rPr>
      </w:pPr>
      <w:r w:rsidRPr="00B75F32">
        <w:rPr>
          <w:rFonts w:cs="EFN Adalbert"/>
          <w:color w:val="000000"/>
          <w:sz w:val="18"/>
          <w:szCs w:val="18"/>
        </w:rPr>
        <w:t xml:space="preserve"> </w:t>
      </w:r>
    </w:p>
    <w:p w:rsidR="00B75F32" w:rsidRPr="001B1A3A" w:rsidRDefault="00A45C73" w:rsidP="00B75F32">
      <w:pPr>
        <w:autoSpaceDE w:val="0"/>
        <w:autoSpaceDN w:val="0"/>
        <w:adjustRightInd w:val="0"/>
        <w:spacing w:after="0" w:line="201" w:lineRule="atLeast"/>
        <w:jc w:val="center"/>
        <w:rPr>
          <w:rFonts w:cs="PL SwitzerlandCondensed"/>
          <w:b/>
          <w:i/>
          <w:color w:val="000000"/>
          <w:sz w:val="18"/>
          <w:szCs w:val="18"/>
        </w:rPr>
      </w:pPr>
      <w:proofErr w:type="spellStart"/>
      <w:r w:rsidRPr="001B1A3A">
        <w:rPr>
          <w:rFonts w:cs="EFN Adalbert"/>
          <w:b/>
          <w:i/>
          <w:color w:val="000000"/>
          <w:sz w:val="18"/>
          <w:szCs w:val="18"/>
        </w:rPr>
        <w:t>Тайлы</w:t>
      </w:r>
      <w:proofErr w:type="spellEnd"/>
      <w:r w:rsidRPr="001B1A3A">
        <w:rPr>
          <w:rFonts w:cs="EFN Adalbert"/>
          <w:b/>
          <w:i/>
          <w:color w:val="000000"/>
          <w:sz w:val="18"/>
          <w:szCs w:val="18"/>
        </w:rPr>
        <w:t xml:space="preserve"> Основания</w:t>
      </w:r>
      <w:r w:rsidR="00B75F32" w:rsidRPr="001B1A3A">
        <w:rPr>
          <w:rFonts w:cs="EFN Adalbert"/>
          <w:b/>
          <w:i/>
          <w:color w:val="000000"/>
          <w:sz w:val="18"/>
          <w:szCs w:val="18"/>
        </w:rPr>
        <w:t xml:space="preserve"> </w:t>
      </w:r>
    </w:p>
    <w:p w:rsidR="00B75F32" w:rsidRPr="00B75F32" w:rsidRDefault="00015335" w:rsidP="00B75F32">
      <w:pPr>
        <w:autoSpaceDE w:val="0"/>
        <w:autoSpaceDN w:val="0"/>
        <w:adjustRightInd w:val="0"/>
        <w:spacing w:before="40" w:after="0" w:line="161" w:lineRule="atLeast"/>
        <w:jc w:val="both"/>
        <w:rPr>
          <w:rFonts w:cs="PL SwitzerlandCondensed"/>
          <w:color w:val="000000"/>
          <w:sz w:val="18"/>
          <w:szCs w:val="18"/>
        </w:rPr>
      </w:pPr>
      <w:proofErr w:type="spellStart"/>
      <w:r>
        <w:rPr>
          <w:rFonts w:cs="PL SwitzerlandCondensed"/>
          <w:color w:val="000000"/>
          <w:sz w:val="18"/>
          <w:szCs w:val="18"/>
        </w:rPr>
        <w:t>Тайлы</w:t>
      </w:r>
      <w:proofErr w:type="spellEnd"/>
      <w:r>
        <w:rPr>
          <w:rFonts w:cs="PL SwitzerlandCondensed"/>
          <w:color w:val="000000"/>
          <w:sz w:val="18"/>
          <w:szCs w:val="18"/>
        </w:rPr>
        <w:t xml:space="preserve"> </w:t>
      </w:r>
      <w:proofErr w:type="spellStart"/>
      <w:r>
        <w:rPr>
          <w:rFonts w:cs="PL SwitzerlandCondensed"/>
          <w:color w:val="000000"/>
          <w:sz w:val="18"/>
          <w:szCs w:val="18"/>
        </w:rPr>
        <w:t>Основаня</w:t>
      </w:r>
      <w:proofErr w:type="spellEnd"/>
      <w:r w:rsidR="00B75F32" w:rsidRPr="00B75F32">
        <w:rPr>
          <w:rFonts w:cs="PL SwitzerlandCondensed"/>
          <w:color w:val="000000"/>
          <w:sz w:val="18"/>
          <w:szCs w:val="18"/>
        </w:rPr>
        <w:t xml:space="preserve"> - новый тип </w:t>
      </w:r>
      <w:proofErr w:type="spellStart"/>
      <w:r>
        <w:rPr>
          <w:rFonts w:cs="PL SwitzerlandCondensed"/>
          <w:color w:val="000000"/>
          <w:sz w:val="18"/>
          <w:szCs w:val="18"/>
        </w:rPr>
        <w:t>тайлов</w:t>
      </w:r>
      <w:proofErr w:type="spellEnd"/>
      <w:r w:rsidR="00B75F32" w:rsidRPr="00B75F32">
        <w:rPr>
          <w:rFonts w:cs="PL SwitzerlandCondensed"/>
          <w:color w:val="000000"/>
          <w:sz w:val="18"/>
          <w:szCs w:val="18"/>
        </w:rPr>
        <w:t xml:space="preserve">, </w:t>
      </w:r>
      <w:r w:rsidR="001B73DF">
        <w:rPr>
          <w:rFonts w:cs="PL SwitzerlandCondensed"/>
          <w:color w:val="000000"/>
          <w:sz w:val="18"/>
          <w:szCs w:val="18"/>
        </w:rPr>
        <w:t xml:space="preserve">принадлежащий </w:t>
      </w:r>
      <w:r w:rsidR="00B75F32" w:rsidRPr="00B75F32">
        <w:rPr>
          <w:rFonts w:cs="PL SwitzerlandCondensed"/>
          <w:color w:val="000000"/>
          <w:sz w:val="18"/>
          <w:szCs w:val="18"/>
        </w:rPr>
        <w:t>некоторы</w:t>
      </w:r>
      <w:r w:rsidR="001B73DF">
        <w:rPr>
          <w:rFonts w:cs="PL SwitzerlandCondensed"/>
          <w:color w:val="000000"/>
          <w:sz w:val="18"/>
          <w:szCs w:val="18"/>
        </w:rPr>
        <w:t>м</w:t>
      </w:r>
      <w:r w:rsidR="00B75F32" w:rsidRPr="00B75F32">
        <w:rPr>
          <w:rFonts w:cs="PL SwitzerlandCondensed"/>
          <w:color w:val="000000"/>
          <w:sz w:val="18"/>
          <w:szCs w:val="18"/>
        </w:rPr>
        <w:t xml:space="preserve"> арми</w:t>
      </w:r>
      <w:r w:rsidR="001B73DF">
        <w:rPr>
          <w:rFonts w:cs="PL SwitzerlandCondensed"/>
          <w:color w:val="000000"/>
          <w:sz w:val="18"/>
          <w:szCs w:val="18"/>
        </w:rPr>
        <w:t>ям</w:t>
      </w:r>
      <w:r w:rsidR="00B75F32" w:rsidRPr="00B75F32">
        <w:rPr>
          <w:rFonts w:cs="PL SwitzerlandCondensed"/>
          <w:color w:val="000000"/>
          <w:sz w:val="18"/>
          <w:szCs w:val="18"/>
        </w:rPr>
        <w:t xml:space="preserve">. </w:t>
      </w:r>
    </w:p>
    <w:p w:rsidR="00B609F5" w:rsidRPr="00E11BE2" w:rsidRDefault="00015335" w:rsidP="00B75F32">
      <w:pPr>
        <w:autoSpaceDE w:val="0"/>
        <w:autoSpaceDN w:val="0"/>
        <w:adjustRightInd w:val="0"/>
        <w:spacing w:after="0" w:line="240" w:lineRule="auto"/>
        <w:rPr>
          <w:rFonts w:cs="PL SwitzerlandCondensed"/>
          <w:color w:val="000000"/>
          <w:sz w:val="18"/>
          <w:szCs w:val="18"/>
        </w:rPr>
      </w:pPr>
      <w:proofErr w:type="spellStart"/>
      <w:r>
        <w:rPr>
          <w:rFonts w:cs="PL SwitzerlandCondensed"/>
          <w:color w:val="000000"/>
          <w:sz w:val="18"/>
          <w:szCs w:val="18"/>
        </w:rPr>
        <w:t>Тайл</w:t>
      </w:r>
      <w:proofErr w:type="spellEnd"/>
      <w:r>
        <w:rPr>
          <w:rFonts w:cs="PL SwitzerlandCondensed"/>
          <w:color w:val="000000"/>
          <w:sz w:val="18"/>
          <w:szCs w:val="18"/>
        </w:rPr>
        <w:t xml:space="preserve"> Основания </w:t>
      </w:r>
      <w:r w:rsidR="00B75F32" w:rsidRPr="00B75F32">
        <w:rPr>
          <w:rFonts w:cs="PL SwitzerlandCondensed"/>
          <w:color w:val="000000"/>
          <w:sz w:val="18"/>
          <w:szCs w:val="18"/>
        </w:rPr>
        <w:t xml:space="preserve">может </w:t>
      </w:r>
      <w:r>
        <w:rPr>
          <w:rFonts w:cs="PL SwitzerlandCondensed"/>
          <w:color w:val="000000"/>
          <w:sz w:val="18"/>
          <w:szCs w:val="18"/>
        </w:rPr>
        <w:t xml:space="preserve">быть </w:t>
      </w:r>
      <w:proofErr w:type="gramStart"/>
      <w:r>
        <w:rPr>
          <w:rFonts w:cs="PL SwitzerlandCondensed"/>
          <w:color w:val="000000"/>
          <w:sz w:val="18"/>
          <w:szCs w:val="18"/>
        </w:rPr>
        <w:t>помещен</w:t>
      </w:r>
      <w:proofErr w:type="gramEnd"/>
      <w:r>
        <w:rPr>
          <w:rFonts w:cs="PL SwitzerlandCondensed"/>
          <w:color w:val="000000"/>
          <w:sz w:val="18"/>
          <w:szCs w:val="18"/>
        </w:rPr>
        <w:t xml:space="preserve"> только на пустой </w:t>
      </w:r>
      <w:proofErr w:type="spellStart"/>
      <w:r>
        <w:rPr>
          <w:rFonts w:cs="PL SwitzerlandCondensed"/>
          <w:color w:val="000000"/>
          <w:sz w:val="18"/>
          <w:szCs w:val="18"/>
        </w:rPr>
        <w:t>гекс</w:t>
      </w:r>
      <w:proofErr w:type="spellEnd"/>
      <w:r w:rsidR="00B75F32" w:rsidRPr="00B75F32">
        <w:rPr>
          <w:rFonts w:cs="PL SwitzerlandCondensed"/>
          <w:color w:val="000000"/>
          <w:sz w:val="18"/>
          <w:szCs w:val="18"/>
        </w:rPr>
        <w:t xml:space="preserve">. </w:t>
      </w:r>
      <w:proofErr w:type="gramStart"/>
      <w:r w:rsidR="00B75F32" w:rsidRPr="00B75F32">
        <w:rPr>
          <w:rFonts w:cs="PL SwitzerlandCondensed"/>
          <w:color w:val="000000"/>
          <w:sz w:val="18"/>
          <w:szCs w:val="18"/>
        </w:rPr>
        <w:t xml:space="preserve">Как только </w:t>
      </w:r>
      <w:proofErr w:type="spellStart"/>
      <w:r>
        <w:rPr>
          <w:rFonts w:cs="PL SwitzerlandCondensed"/>
          <w:color w:val="000000"/>
          <w:sz w:val="18"/>
          <w:szCs w:val="18"/>
        </w:rPr>
        <w:t>тайл</w:t>
      </w:r>
      <w:proofErr w:type="spellEnd"/>
      <w:r>
        <w:rPr>
          <w:rFonts w:cs="PL SwitzerlandCondensed"/>
          <w:color w:val="000000"/>
          <w:sz w:val="18"/>
          <w:szCs w:val="18"/>
        </w:rPr>
        <w:t xml:space="preserve"> размещен</w:t>
      </w:r>
      <w:r w:rsidR="00B75F32" w:rsidRPr="00B75F32">
        <w:rPr>
          <w:rFonts w:cs="PL SwitzerlandCondensed"/>
          <w:color w:val="000000"/>
          <w:sz w:val="18"/>
          <w:szCs w:val="18"/>
        </w:rPr>
        <w:t>, люб</w:t>
      </w:r>
      <w:r>
        <w:rPr>
          <w:rFonts w:cs="PL SwitzerlandCondensed"/>
          <w:color w:val="000000"/>
          <w:sz w:val="18"/>
          <w:szCs w:val="18"/>
        </w:rPr>
        <w:t xml:space="preserve">ой </w:t>
      </w:r>
      <w:proofErr w:type="spellStart"/>
      <w:r>
        <w:rPr>
          <w:rFonts w:cs="PL SwitzerlandCondensed"/>
          <w:color w:val="000000"/>
          <w:sz w:val="18"/>
          <w:szCs w:val="18"/>
        </w:rPr>
        <w:t>юнит</w:t>
      </w:r>
      <w:proofErr w:type="spellEnd"/>
      <w:r w:rsidR="00B75F32" w:rsidRPr="00B75F32">
        <w:rPr>
          <w:rFonts w:cs="PL SwitzerlandCondensed"/>
          <w:color w:val="000000"/>
          <w:sz w:val="18"/>
          <w:szCs w:val="18"/>
        </w:rPr>
        <w:t xml:space="preserve"> (дружественный или </w:t>
      </w:r>
      <w:r>
        <w:rPr>
          <w:rFonts w:cs="PL SwitzerlandCondensed"/>
          <w:color w:val="000000"/>
          <w:sz w:val="18"/>
          <w:szCs w:val="18"/>
        </w:rPr>
        <w:t>противника) может быть размещен</w:t>
      </w:r>
      <w:r w:rsidR="00B75F32" w:rsidRPr="00B75F32">
        <w:rPr>
          <w:rFonts w:cs="PL SwitzerlandCondensed"/>
          <w:color w:val="000000"/>
          <w:sz w:val="18"/>
          <w:szCs w:val="18"/>
        </w:rPr>
        <w:t xml:space="preserve"> или перемещен на (или </w:t>
      </w:r>
      <w:r>
        <w:rPr>
          <w:rFonts w:cs="PL SwitzerlandCondensed"/>
          <w:color w:val="000000"/>
          <w:sz w:val="18"/>
          <w:szCs w:val="18"/>
        </w:rPr>
        <w:t>передвинут</w:t>
      </w:r>
      <w:r w:rsidR="00B75F32" w:rsidRPr="00B75F32">
        <w:rPr>
          <w:rFonts w:cs="PL SwitzerlandCondensed"/>
          <w:color w:val="000000"/>
          <w:sz w:val="18"/>
          <w:szCs w:val="18"/>
        </w:rPr>
        <w:t xml:space="preserve"> на, и т.д.), </w:t>
      </w:r>
      <w:proofErr w:type="spellStart"/>
      <w:r>
        <w:rPr>
          <w:rFonts w:cs="PL SwitzerlandCondensed"/>
          <w:color w:val="000000"/>
          <w:sz w:val="18"/>
          <w:szCs w:val="18"/>
        </w:rPr>
        <w:t>тайл</w:t>
      </w:r>
      <w:proofErr w:type="spellEnd"/>
      <w:r>
        <w:rPr>
          <w:rFonts w:cs="PL SwitzerlandCondensed"/>
          <w:color w:val="000000"/>
          <w:sz w:val="18"/>
          <w:szCs w:val="18"/>
        </w:rPr>
        <w:t xml:space="preserve"> Основания</w:t>
      </w:r>
      <w:r w:rsidR="00B75F32" w:rsidRPr="00B75F32">
        <w:rPr>
          <w:rFonts w:cs="PL SwitzerlandCondensed"/>
          <w:color w:val="000000"/>
          <w:sz w:val="18"/>
          <w:szCs w:val="18"/>
        </w:rPr>
        <w:t>.</w:t>
      </w:r>
      <w:proofErr w:type="gramEnd"/>
      <w:r w:rsidR="00B75F32" w:rsidRPr="00B75F32">
        <w:rPr>
          <w:rFonts w:cs="PL SwitzerlandCondensed"/>
          <w:color w:val="000000"/>
          <w:sz w:val="18"/>
          <w:szCs w:val="18"/>
        </w:rPr>
        <w:t xml:space="preserve"> </w:t>
      </w:r>
      <w:proofErr w:type="spellStart"/>
      <w:r>
        <w:rPr>
          <w:rFonts w:cs="PL SwitzerlandCondensed"/>
          <w:color w:val="000000"/>
          <w:sz w:val="18"/>
          <w:szCs w:val="18"/>
        </w:rPr>
        <w:t>Тайлы</w:t>
      </w:r>
      <w:proofErr w:type="spellEnd"/>
      <w:r>
        <w:rPr>
          <w:rFonts w:cs="PL SwitzerlandCondensed"/>
          <w:color w:val="000000"/>
          <w:sz w:val="18"/>
          <w:szCs w:val="18"/>
        </w:rPr>
        <w:t xml:space="preserve"> Основания не считаются юнитами</w:t>
      </w:r>
      <w:r w:rsidR="00B75F32" w:rsidRPr="00B75F32">
        <w:rPr>
          <w:rFonts w:cs="PL SwitzerlandCondensed"/>
          <w:color w:val="000000"/>
          <w:sz w:val="18"/>
          <w:szCs w:val="18"/>
        </w:rPr>
        <w:t xml:space="preserve"> и они не могут быть перемещены, </w:t>
      </w:r>
      <w:r>
        <w:rPr>
          <w:rFonts w:cs="PL SwitzerlandCondensed"/>
          <w:color w:val="000000"/>
          <w:sz w:val="18"/>
          <w:szCs w:val="18"/>
        </w:rPr>
        <w:t>оттолкнуты</w:t>
      </w:r>
      <w:r w:rsidR="00B75F32" w:rsidRPr="00B75F32">
        <w:rPr>
          <w:rFonts w:cs="PL SwitzerlandCondensed"/>
          <w:color w:val="000000"/>
          <w:sz w:val="18"/>
          <w:szCs w:val="18"/>
        </w:rPr>
        <w:t xml:space="preserve">, </w:t>
      </w:r>
      <w:r>
        <w:rPr>
          <w:rFonts w:cs="PL SwitzerlandCondensed"/>
          <w:color w:val="000000"/>
          <w:sz w:val="18"/>
          <w:szCs w:val="18"/>
        </w:rPr>
        <w:t>пойманы в сеть</w:t>
      </w:r>
      <w:r w:rsidR="00B75F32" w:rsidRPr="00B75F32">
        <w:rPr>
          <w:rFonts w:cs="PL SwitzerlandCondensed"/>
          <w:color w:val="000000"/>
          <w:sz w:val="18"/>
          <w:szCs w:val="18"/>
        </w:rPr>
        <w:t xml:space="preserve">, </w:t>
      </w:r>
      <w:r>
        <w:rPr>
          <w:rFonts w:cs="PL SwitzerlandCondensed"/>
          <w:color w:val="000000"/>
          <w:sz w:val="18"/>
          <w:szCs w:val="18"/>
        </w:rPr>
        <w:t>захвачены</w:t>
      </w:r>
      <w:r w:rsidR="00B75F32" w:rsidRPr="00B75F32">
        <w:rPr>
          <w:rFonts w:cs="PL SwitzerlandCondensed"/>
          <w:color w:val="000000"/>
          <w:sz w:val="18"/>
          <w:szCs w:val="18"/>
        </w:rPr>
        <w:t xml:space="preserve"> и т.д. </w:t>
      </w:r>
      <w:proofErr w:type="gramStart"/>
      <w:r w:rsidR="00B75F32" w:rsidRPr="00B75F32">
        <w:rPr>
          <w:rFonts w:cs="PL SwitzerlandCondensed"/>
          <w:color w:val="000000"/>
          <w:sz w:val="18"/>
          <w:szCs w:val="18"/>
        </w:rPr>
        <w:t xml:space="preserve">Они могут быть разрушены только Мгновенными </w:t>
      </w:r>
      <w:proofErr w:type="spellStart"/>
      <w:r>
        <w:rPr>
          <w:rFonts w:cs="PL SwitzerlandCondensed"/>
          <w:color w:val="000000"/>
          <w:sz w:val="18"/>
          <w:szCs w:val="18"/>
        </w:rPr>
        <w:t>тайлами</w:t>
      </w:r>
      <w:proofErr w:type="spellEnd"/>
      <w:r w:rsidR="00B75F32" w:rsidRPr="00B75F32">
        <w:rPr>
          <w:rFonts w:cs="PL SwitzerlandCondensed"/>
          <w:color w:val="000000"/>
          <w:sz w:val="18"/>
          <w:szCs w:val="18"/>
        </w:rPr>
        <w:t xml:space="preserve"> Действи</w:t>
      </w:r>
      <w:r>
        <w:rPr>
          <w:rFonts w:cs="PL SwitzerlandCondensed"/>
          <w:color w:val="000000"/>
          <w:sz w:val="18"/>
          <w:szCs w:val="18"/>
        </w:rPr>
        <w:t>й</w:t>
      </w:r>
      <w:r w:rsidR="00B75F32" w:rsidRPr="00B75F32">
        <w:rPr>
          <w:rFonts w:cs="PL SwitzerlandCondensed"/>
          <w:color w:val="000000"/>
          <w:sz w:val="18"/>
          <w:szCs w:val="18"/>
        </w:rPr>
        <w:t xml:space="preserve"> (Снайпер, Граната, Бомба, Маленькая бомба).</w:t>
      </w:r>
      <w:proofErr w:type="gramEnd"/>
      <w:r w:rsidR="00B75F32" w:rsidRPr="00B75F32">
        <w:rPr>
          <w:rFonts w:cs="PL SwitzerlandCondensed"/>
          <w:color w:val="000000"/>
          <w:sz w:val="18"/>
          <w:szCs w:val="18"/>
        </w:rPr>
        <w:t xml:space="preserve"> </w:t>
      </w:r>
      <w:proofErr w:type="spellStart"/>
      <w:r>
        <w:rPr>
          <w:rFonts w:cs="PL SwitzerlandCondensed"/>
          <w:color w:val="000000"/>
          <w:sz w:val="18"/>
          <w:szCs w:val="18"/>
        </w:rPr>
        <w:t>Тайлы</w:t>
      </w:r>
      <w:proofErr w:type="spellEnd"/>
      <w:r>
        <w:rPr>
          <w:rFonts w:cs="PL SwitzerlandCondensed"/>
          <w:color w:val="000000"/>
          <w:sz w:val="18"/>
          <w:szCs w:val="18"/>
        </w:rPr>
        <w:t xml:space="preserve"> основания</w:t>
      </w:r>
      <w:r w:rsidR="00B75F32" w:rsidRPr="00B75F32">
        <w:rPr>
          <w:rFonts w:cs="PL SwitzerlandCondensed"/>
          <w:color w:val="000000"/>
          <w:sz w:val="18"/>
          <w:szCs w:val="18"/>
        </w:rPr>
        <w:t xml:space="preserve"> не блокируют направлени</w:t>
      </w:r>
      <w:r>
        <w:rPr>
          <w:rFonts w:cs="PL SwitzerlandCondensed"/>
          <w:color w:val="000000"/>
          <w:sz w:val="18"/>
          <w:szCs w:val="18"/>
        </w:rPr>
        <w:t>я на цели</w:t>
      </w:r>
      <w:r w:rsidR="00B75F32" w:rsidRPr="00B75F32">
        <w:rPr>
          <w:rFonts w:cs="PL SwitzerlandCondensed"/>
          <w:color w:val="000000"/>
          <w:sz w:val="18"/>
          <w:szCs w:val="18"/>
        </w:rPr>
        <w:t xml:space="preserve">: </w:t>
      </w:r>
      <w:r>
        <w:rPr>
          <w:rFonts w:cs="PL SwitzerlandCondensed"/>
          <w:color w:val="000000"/>
          <w:sz w:val="18"/>
          <w:szCs w:val="18"/>
        </w:rPr>
        <w:t xml:space="preserve"> </w:t>
      </w:r>
      <w:proofErr w:type="gramStart"/>
      <w:r w:rsidR="00B75F32" w:rsidRPr="00B75F32">
        <w:rPr>
          <w:rFonts w:cs="PL SwitzerlandCondensed"/>
          <w:color w:val="000000"/>
          <w:sz w:val="18"/>
          <w:szCs w:val="18"/>
        </w:rPr>
        <w:t>возможно</w:t>
      </w:r>
      <w:proofErr w:type="gramEnd"/>
      <w:r w:rsidR="00B75F32" w:rsidRPr="00B75F32">
        <w:rPr>
          <w:rFonts w:cs="PL SwitzerlandCondensed"/>
          <w:color w:val="000000"/>
          <w:sz w:val="18"/>
          <w:szCs w:val="18"/>
        </w:rPr>
        <w:t xml:space="preserve"> стрелять по </w:t>
      </w:r>
      <w:r>
        <w:rPr>
          <w:rFonts w:cs="PL SwitzerlandCondensed"/>
          <w:color w:val="000000"/>
          <w:sz w:val="18"/>
          <w:szCs w:val="18"/>
        </w:rPr>
        <w:t>целям</w:t>
      </w:r>
      <w:r w:rsidR="00B75F32" w:rsidRPr="00B75F32">
        <w:rPr>
          <w:rFonts w:cs="PL SwitzerlandCondensed"/>
          <w:color w:val="000000"/>
          <w:sz w:val="18"/>
          <w:szCs w:val="18"/>
        </w:rPr>
        <w:t xml:space="preserve">. </w:t>
      </w:r>
      <w:r>
        <w:rPr>
          <w:rFonts w:cs="PL SwitzerlandCondensed"/>
          <w:color w:val="000000"/>
          <w:sz w:val="18"/>
          <w:szCs w:val="18"/>
        </w:rPr>
        <w:t xml:space="preserve">При полностью занятом </w:t>
      </w:r>
      <w:proofErr w:type="spellStart"/>
      <w:r>
        <w:rPr>
          <w:rFonts w:cs="PL SwitzerlandCondensed"/>
          <w:color w:val="000000"/>
          <w:sz w:val="18"/>
          <w:szCs w:val="18"/>
        </w:rPr>
        <w:t>тайлами</w:t>
      </w:r>
      <w:proofErr w:type="spellEnd"/>
      <w:r>
        <w:rPr>
          <w:rFonts w:cs="PL SwitzerlandCondensed"/>
          <w:color w:val="000000"/>
          <w:sz w:val="18"/>
          <w:szCs w:val="18"/>
        </w:rPr>
        <w:t xml:space="preserve"> игровом поле Сражение не начнется, если один из </w:t>
      </w:r>
      <w:proofErr w:type="spellStart"/>
      <w:r>
        <w:rPr>
          <w:rFonts w:cs="PL SwitzerlandCondensed"/>
          <w:color w:val="000000"/>
          <w:sz w:val="18"/>
          <w:szCs w:val="18"/>
        </w:rPr>
        <w:t>тайлов</w:t>
      </w:r>
      <w:proofErr w:type="spellEnd"/>
      <w:r>
        <w:rPr>
          <w:rFonts w:cs="PL SwitzerlandCondensed"/>
          <w:color w:val="000000"/>
          <w:sz w:val="18"/>
          <w:szCs w:val="18"/>
        </w:rPr>
        <w:t xml:space="preserve"> </w:t>
      </w:r>
      <w:proofErr w:type="gramStart"/>
      <w:r w:rsidR="00B82AE3">
        <w:rPr>
          <w:rFonts w:cs="PL SwitzerlandCondensed"/>
          <w:color w:val="000000"/>
          <w:sz w:val="18"/>
          <w:szCs w:val="18"/>
        </w:rPr>
        <w:t xml:space="preserve">является </w:t>
      </w:r>
      <w:proofErr w:type="spellStart"/>
      <w:r w:rsidR="00B82AE3">
        <w:rPr>
          <w:rFonts w:cs="PL SwitzerlandCondensed"/>
          <w:color w:val="000000"/>
          <w:sz w:val="18"/>
          <w:szCs w:val="18"/>
        </w:rPr>
        <w:t>тайлом</w:t>
      </w:r>
      <w:proofErr w:type="spellEnd"/>
      <w:r w:rsidR="00B82AE3">
        <w:rPr>
          <w:rFonts w:cs="PL SwitzerlandCondensed"/>
          <w:color w:val="000000"/>
          <w:sz w:val="18"/>
          <w:szCs w:val="18"/>
        </w:rPr>
        <w:t xml:space="preserve"> Основания и на нем нет</w:t>
      </w:r>
      <w:proofErr w:type="gramEnd"/>
      <w:r w:rsidR="00B82AE3">
        <w:rPr>
          <w:rFonts w:cs="PL SwitzerlandCondensed"/>
          <w:color w:val="000000"/>
          <w:sz w:val="18"/>
          <w:szCs w:val="18"/>
        </w:rPr>
        <w:t xml:space="preserve"> </w:t>
      </w:r>
      <w:proofErr w:type="spellStart"/>
      <w:r w:rsidR="00B82AE3">
        <w:rPr>
          <w:rFonts w:cs="PL SwitzerlandCondensed"/>
          <w:color w:val="000000"/>
          <w:sz w:val="18"/>
          <w:szCs w:val="18"/>
        </w:rPr>
        <w:t>юнита</w:t>
      </w:r>
      <w:proofErr w:type="spellEnd"/>
      <w:r w:rsidR="00B82AE3">
        <w:rPr>
          <w:rFonts w:cs="PL SwitzerlandCondensed"/>
          <w:color w:val="000000"/>
          <w:sz w:val="18"/>
          <w:szCs w:val="18"/>
        </w:rPr>
        <w:t>.</w:t>
      </w:r>
    </w:p>
    <w:p w:rsidR="001B73DF" w:rsidRDefault="001B73DF" w:rsidP="00B75F32">
      <w:pPr>
        <w:autoSpaceDE w:val="0"/>
        <w:autoSpaceDN w:val="0"/>
        <w:adjustRightInd w:val="0"/>
        <w:spacing w:after="0" w:line="240" w:lineRule="auto"/>
        <w:rPr>
          <w:rFonts w:cs="PL SwitzerlandCondensed"/>
          <w:color w:val="000000"/>
          <w:sz w:val="18"/>
          <w:szCs w:val="18"/>
        </w:rPr>
      </w:pPr>
    </w:p>
    <w:p w:rsidR="001B73DF" w:rsidRDefault="001B73DF" w:rsidP="00B75F32">
      <w:pPr>
        <w:autoSpaceDE w:val="0"/>
        <w:autoSpaceDN w:val="0"/>
        <w:adjustRightInd w:val="0"/>
        <w:spacing w:after="0" w:line="240" w:lineRule="auto"/>
        <w:rPr>
          <w:rFonts w:cs="PL SwitzerlandCondensed"/>
          <w:color w:val="000000"/>
          <w:sz w:val="18"/>
          <w:szCs w:val="18"/>
        </w:rPr>
      </w:pPr>
    </w:p>
    <w:p w:rsidR="001B73DF" w:rsidRDefault="001B73DF" w:rsidP="00B75F32">
      <w:pPr>
        <w:autoSpaceDE w:val="0"/>
        <w:autoSpaceDN w:val="0"/>
        <w:adjustRightInd w:val="0"/>
        <w:spacing w:after="0" w:line="240" w:lineRule="auto"/>
        <w:rPr>
          <w:rFonts w:cs="PL SwitzerlandCondensed"/>
          <w:color w:val="000000"/>
          <w:sz w:val="18"/>
          <w:szCs w:val="18"/>
        </w:rPr>
      </w:pPr>
    </w:p>
    <w:p w:rsidR="001B73DF" w:rsidRDefault="001B73DF" w:rsidP="00B75F32">
      <w:pPr>
        <w:autoSpaceDE w:val="0"/>
        <w:autoSpaceDN w:val="0"/>
        <w:adjustRightInd w:val="0"/>
        <w:spacing w:after="0" w:line="240" w:lineRule="auto"/>
        <w:rPr>
          <w:rFonts w:cs="PL SwitzerlandCondensed"/>
          <w:color w:val="000000"/>
          <w:sz w:val="18"/>
          <w:szCs w:val="18"/>
        </w:rPr>
      </w:pPr>
    </w:p>
    <w:p w:rsidR="001B73DF" w:rsidRDefault="001B73DF" w:rsidP="00B75F32">
      <w:pPr>
        <w:autoSpaceDE w:val="0"/>
        <w:autoSpaceDN w:val="0"/>
        <w:adjustRightInd w:val="0"/>
        <w:spacing w:after="0" w:line="240" w:lineRule="auto"/>
        <w:rPr>
          <w:rFonts w:cs="PL SwitzerlandCondensed"/>
          <w:color w:val="000000"/>
          <w:sz w:val="18"/>
          <w:szCs w:val="18"/>
        </w:rPr>
      </w:pPr>
    </w:p>
    <w:p w:rsidR="001B73DF" w:rsidRDefault="001B73DF" w:rsidP="00B75F32">
      <w:pPr>
        <w:autoSpaceDE w:val="0"/>
        <w:autoSpaceDN w:val="0"/>
        <w:adjustRightInd w:val="0"/>
        <w:spacing w:after="0" w:line="240" w:lineRule="auto"/>
        <w:rPr>
          <w:rFonts w:cs="PL SwitzerlandCondensed"/>
          <w:color w:val="000000"/>
          <w:sz w:val="18"/>
          <w:szCs w:val="18"/>
        </w:rPr>
      </w:pPr>
    </w:p>
    <w:p w:rsidR="001B73DF" w:rsidRDefault="001B73DF" w:rsidP="00B75F32">
      <w:pPr>
        <w:autoSpaceDE w:val="0"/>
        <w:autoSpaceDN w:val="0"/>
        <w:adjustRightInd w:val="0"/>
        <w:spacing w:after="0" w:line="240" w:lineRule="auto"/>
        <w:rPr>
          <w:rFonts w:cs="PL SwitzerlandCondensed"/>
          <w:color w:val="000000"/>
          <w:sz w:val="18"/>
          <w:szCs w:val="18"/>
        </w:rPr>
      </w:pPr>
    </w:p>
    <w:p w:rsidR="001B73DF" w:rsidRDefault="001B73DF" w:rsidP="00B75F32">
      <w:pPr>
        <w:autoSpaceDE w:val="0"/>
        <w:autoSpaceDN w:val="0"/>
        <w:adjustRightInd w:val="0"/>
        <w:spacing w:after="0" w:line="240" w:lineRule="auto"/>
        <w:rPr>
          <w:rFonts w:cs="PL SwitzerlandCondensed"/>
          <w:color w:val="000000"/>
          <w:sz w:val="18"/>
          <w:szCs w:val="18"/>
        </w:rPr>
      </w:pPr>
    </w:p>
    <w:p w:rsidR="001B73DF" w:rsidRDefault="001B73DF" w:rsidP="00B75F32">
      <w:pPr>
        <w:autoSpaceDE w:val="0"/>
        <w:autoSpaceDN w:val="0"/>
        <w:adjustRightInd w:val="0"/>
        <w:spacing w:after="0" w:line="240" w:lineRule="auto"/>
        <w:rPr>
          <w:rFonts w:cs="PL SwitzerlandCondensed"/>
          <w:color w:val="000000"/>
          <w:sz w:val="18"/>
          <w:szCs w:val="18"/>
        </w:rPr>
      </w:pPr>
    </w:p>
    <w:p w:rsidR="001B73DF" w:rsidRDefault="001B73DF" w:rsidP="00B75F32">
      <w:pPr>
        <w:autoSpaceDE w:val="0"/>
        <w:autoSpaceDN w:val="0"/>
        <w:adjustRightInd w:val="0"/>
        <w:spacing w:after="0" w:line="240" w:lineRule="auto"/>
        <w:rPr>
          <w:rFonts w:cs="PL SwitzerlandCondensed"/>
          <w:color w:val="000000"/>
          <w:sz w:val="18"/>
          <w:szCs w:val="18"/>
        </w:rPr>
      </w:pPr>
    </w:p>
    <w:p w:rsidR="001B73DF" w:rsidRDefault="001B73DF" w:rsidP="00B75F32">
      <w:pPr>
        <w:autoSpaceDE w:val="0"/>
        <w:autoSpaceDN w:val="0"/>
        <w:adjustRightInd w:val="0"/>
        <w:spacing w:after="0" w:line="240" w:lineRule="auto"/>
        <w:rPr>
          <w:rFonts w:cs="PL SwitzerlandCondensed"/>
          <w:color w:val="000000"/>
          <w:sz w:val="18"/>
          <w:szCs w:val="18"/>
        </w:rPr>
      </w:pPr>
    </w:p>
    <w:p w:rsidR="001B73DF" w:rsidRDefault="001B73DF" w:rsidP="00B75F32">
      <w:pPr>
        <w:autoSpaceDE w:val="0"/>
        <w:autoSpaceDN w:val="0"/>
        <w:adjustRightInd w:val="0"/>
        <w:spacing w:after="0" w:line="240" w:lineRule="auto"/>
        <w:rPr>
          <w:rFonts w:cs="PL SwitzerlandCondensed"/>
          <w:color w:val="000000"/>
          <w:sz w:val="18"/>
          <w:szCs w:val="18"/>
        </w:rPr>
      </w:pPr>
    </w:p>
    <w:p w:rsidR="001B73DF" w:rsidRDefault="001B73DF" w:rsidP="00B75F32">
      <w:pPr>
        <w:autoSpaceDE w:val="0"/>
        <w:autoSpaceDN w:val="0"/>
        <w:adjustRightInd w:val="0"/>
        <w:spacing w:after="0" w:line="240" w:lineRule="auto"/>
        <w:rPr>
          <w:rFonts w:cs="PL SwitzerlandCondensed"/>
          <w:color w:val="000000"/>
          <w:sz w:val="18"/>
          <w:szCs w:val="18"/>
        </w:rPr>
      </w:pPr>
    </w:p>
    <w:p w:rsidR="001B73DF" w:rsidRDefault="001B73DF" w:rsidP="00B75F32">
      <w:pPr>
        <w:autoSpaceDE w:val="0"/>
        <w:autoSpaceDN w:val="0"/>
        <w:adjustRightInd w:val="0"/>
        <w:spacing w:after="0" w:line="240" w:lineRule="auto"/>
        <w:rPr>
          <w:rFonts w:cs="PL SwitzerlandCondensed"/>
          <w:color w:val="000000"/>
          <w:sz w:val="18"/>
          <w:szCs w:val="18"/>
        </w:rPr>
      </w:pPr>
    </w:p>
    <w:p w:rsidR="00B609F5" w:rsidRPr="001B1A3A" w:rsidRDefault="00B609F5" w:rsidP="00B609F5">
      <w:pPr>
        <w:autoSpaceDE w:val="0"/>
        <w:autoSpaceDN w:val="0"/>
        <w:adjustRightInd w:val="0"/>
        <w:spacing w:after="0" w:line="240" w:lineRule="auto"/>
        <w:jc w:val="center"/>
        <w:rPr>
          <w:rFonts w:cs="PL SwitzerlandCondensed"/>
          <w:b/>
          <w:color w:val="000000"/>
          <w:sz w:val="18"/>
          <w:szCs w:val="18"/>
        </w:rPr>
      </w:pPr>
      <w:r w:rsidRPr="001B1A3A">
        <w:rPr>
          <w:rFonts w:cs="PL SwitzerlandCondensed"/>
          <w:b/>
          <w:color w:val="000000"/>
          <w:sz w:val="18"/>
          <w:szCs w:val="18"/>
        </w:rPr>
        <w:lastRenderedPageBreak/>
        <w:t>СПЕЦИАЛЬНЫЕ ПРАВИЛА</w:t>
      </w:r>
      <w:r w:rsidR="00DD0A3F">
        <w:rPr>
          <w:rFonts w:cs="PL SwitzerlandCondensed"/>
          <w:b/>
          <w:color w:val="000000"/>
          <w:sz w:val="18"/>
          <w:szCs w:val="18"/>
        </w:rPr>
        <w:t xml:space="preserve"> (</w:t>
      </w:r>
      <w:r w:rsidR="00F62310" w:rsidRPr="00F62310">
        <w:rPr>
          <w:rFonts w:cs="PL SwitzerlandCondensed"/>
          <w:b/>
          <w:i/>
          <w:color w:val="000000"/>
          <w:sz w:val="18"/>
          <w:szCs w:val="18"/>
        </w:rPr>
        <w:t xml:space="preserve">для </w:t>
      </w:r>
      <w:r w:rsidR="00DD0A3F" w:rsidRPr="00F62310">
        <w:rPr>
          <w:rFonts w:cs="PL SwitzerlandCondensed"/>
          <w:b/>
          <w:i/>
          <w:color w:val="000000"/>
          <w:sz w:val="18"/>
          <w:szCs w:val="18"/>
        </w:rPr>
        <w:t>МИССИСИПИ</w:t>
      </w:r>
      <w:r w:rsidR="00DD0A3F">
        <w:rPr>
          <w:rFonts w:cs="PL SwitzerlandCondensed"/>
          <w:b/>
          <w:color w:val="000000"/>
          <w:sz w:val="18"/>
          <w:szCs w:val="18"/>
        </w:rPr>
        <w:t>)</w:t>
      </w:r>
      <w:r w:rsidRPr="001B1A3A">
        <w:rPr>
          <w:rFonts w:cs="PL SwitzerlandCondensed"/>
          <w:b/>
          <w:color w:val="000000"/>
          <w:sz w:val="18"/>
          <w:szCs w:val="18"/>
        </w:rPr>
        <w:t>:</w:t>
      </w:r>
    </w:p>
    <w:p w:rsidR="001B73DF" w:rsidRPr="00B609F5" w:rsidRDefault="001B73DF" w:rsidP="00B609F5">
      <w:pPr>
        <w:autoSpaceDE w:val="0"/>
        <w:autoSpaceDN w:val="0"/>
        <w:adjustRightInd w:val="0"/>
        <w:spacing w:after="0" w:line="240" w:lineRule="auto"/>
        <w:jc w:val="center"/>
        <w:rPr>
          <w:rFonts w:cs="PL SwitzerlandCondensed"/>
          <w:color w:val="000000"/>
          <w:sz w:val="18"/>
          <w:szCs w:val="18"/>
        </w:rPr>
      </w:pPr>
    </w:p>
    <w:p w:rsidR="00B609F5" w:rsidRPr="001B1A3A" w:rsidRDefault="00B609F5" w:rsidP="00B609F5">
      <w:pPr>
        <w:autoSpaceDE w:val="0"/>
        <w:autoSpaceDN w:val="0"/>
        <w:adjustRightInd w:val="0"/>
        <w:spacing w:after="0" w:line="240" w:lineRule="auto"/>
        <w:jc w:val="center"/>
        <w:rPr>
          <w:rFonts w:cs="PL SwitzerlandCondensed"/>
          <w:b/>
          <w:i/>
          <w:color w:val="000000"/>
          <w:sz w:val="18"/>
          <w:szCs w:val="18"/>
        </w:rPr>
      </w:pPr>
      <w:r w:rsidRPr="001B1A3A">
        <w:rPr>
          <w:rFonts w:cs="PL SwitzerlandCondensed"/>
          <w:b/>
          <w:i/>
          <w:color w:val="000000"/>
          <w:sz w:val="18"/>
          <w:szCs w:val="18"/>
        </w:rPr>
        <w:t>Паралич</w:t>
      </w:r>
    </w:p>
    <w:p w:rsidR="001B73DF" w:rsidRPr="00B609F5" w:rsidRDefault="001B73DF" w:rsidP="00B609F5">
      <w:pPr>
        <w:autoSpaceDE w:val="0"/>
        <w:autoSpaceDN w:val="0"/>
        <w:adjustRightInd w:val="0"/>
        <w:spacing w:after="0" w:line="240" w:lineRule="auto"/>
        <w:jc w:val="center"/>
        <w:rPr>
          <w:rFonts w:cs="PL SwitzerlandCondensed"/>
          <w:color w:val="000000"/>
          <w:sz w:val="18"/>
          <w:szCs w:val="18"/>
        </w:rPr>
      </w:pPr>
    </w:p>
    <w:p w:rsidR="00B609F5" w:rsidRPr="00B609F5" w:rsidRDefault="00B609F5" w:rsidP="00B609F5">
      <w:pPr>
        <w:autoSpaceDE w:val="0"/>
        <w:autoSpaceDN w:val="0"/>
        <w:adjustRightInd w:val="0"/>
        <w:spacing w:after="0" w:line="240" w:lineRule="auto"/>
        <w:rPr>
          <w:rFonts w:cs="PL SwitzerlandCondensed"/>
          <w:color w:val="000000"/>
          <w:sz w:val="18"/>
          <w:szCs w:val="18"/>
        </w:rPr>
      </w:pPr>
      <w:r w:rsidRPr="00B609F5">
        <w:rPr>
          <w:rFonts w:cs="PL SwitzerlandCondensed"/>
          <w:color w:val="000000"/>
          <w:sz w:val="18"/>
          <w:szCs w:val="18"/>
        </w:rPr>
        <w:t xml:space="preserve">Если </w:t>
      </w:r>
      <w:r>
        <w:rPr>
          <w:rFonts w:cs="PL SwitzerlandCondensed"/>
          <w:color w:val="000000"/>
          <w:sz w:val="18"/>
          <w:szCs w:val="18"/>
        </w:rPr>
        <w:t>База</w:t>
      </w:r>
      <w:r w:rsidRPr="00B609F5">
        <w:rPr>
          <w:rFonts w:cs="PL SwitzerlandCondensed"/>
          <w:color w:val="000000"/>
          <w:sz w:val="18"/>
          <w:szCs w:val="18"/>
        </w:rPr>
        <w:t xml:space="preserve"> </w:t>
      </w:r>
      <w:proofErr w:type="spellStart"/>
      <w:r w:rsidRPr="00B609F5">
        <w:rPr>
          <w:rFonts w:cs="PL SwitzerlandCondensed"/>
          <w:color w:val="000000"/>
          <w:sz w:val="18"/>
          <w:szCs w:val="18"/>
        </w:rPr>
        <w:t>Borgo</w:t>
      </w:r>
      <w:proofErr w:type="spellEnd"/>
      <w:r w:rsidRPr="00B609F5">
        <w:rPr>
          <w:rFonts w:cs="PL SwitzerlandCondensed"/>
          <w:color w:val="000000"/>
          <w:sz w:val="18"/>
          <w:szCs w:val="18"/>
        </w:rPr>
        <w:t xml:space="preserve"> парализована, </w:t>
      </w:r>
      <w:r>
        <w:rPr>
          <w:rFonts w:cs="PL SwitzerlandCondensed"/>
          <w:color w:val="000000"/>
          <w:sz w:val="18"/>
          <w:szCs w:val="18"/>
        </w:rPr>
        <w:t>то невозможно</w:t>
      </w:r>
      <w:r w:rsidRPr="00B609F5">
        <w:rPr>
          <w:rFonts w:cs="PL SwitzerlandCondensed"/>
          <w:color w:val="000000"/>
          <w:sz w:val="18"/>
          <w:szCs w:val="18"/>
        </w:rPr>
        <w:t xml:space="preserve"> бросить Гранату.</w:t>
      </w:r>
    </w:p>
    <w:p w:rsidR="00B609F5" w:rsidRPr="00B609F5" w:rsidRDefault="00B609F5" w:rsidP="00B609F5">
      <w:pPr>
        <w:autoSpaceDE w:val="0"/>
        <w:autoSpaceDN w:val="0"/>
        <w:adjustRightInd w:val="0"/>
        <w:spacing w:after="0" w:line="240" w:lineRule="auto"/>
        <w:rPr>
          <w:rFonts w:cs="PL SwitzerlandCondensed"/>
          <w:color w:val="000000"/>
          <w:sz w:val="18"/>
          <w:szCs w:val="18"/>
        </w:rPr>
      </w:pPr>
      <w:r w:rsidRPr="00B609F5">
        <w:rPr>
          <w:rFonts w:cs="PL SwitzerlandCondensed"/>
          <w:color w:val="000000"/>
          <w:sz w:val="18"/>
          <w:szCs w:val="18"/>
        </w:rPr>
        <w:t>Парализованный Клоун (Молох) не может назвать взрыв.</w:t>
      </w:r>
    </w:p>
    <w:p w:rsidR="00B609F5" w:rsidRPr="00B609F5" w:rsidRDefault="00B609F5" w:rsidP="00B609F5">
      <w:pPr>
        <w:autoSpaceDE w:val="0"/>
        <w:autoSpaceDN w:val="0"/>
        <w:adjustRightInd w:val="0"/>
        <w:spacing w:after="0" w:line="240" w:lineRule="auto"/>
        <w:rPr>
          <w:rFonts w:cs="PL SwitzerlandCondensed"/>
          <w:color w:val="000000"/>
          <w:sz w:val="18"/>
          <w:szCs w:val="18"/>
        </w:rPr>
      </w:pPr>
      <w:r w:rsidRPr="00B609F5">
        <w:rPr>
          <w:rFonts w:cs="PL SwitzerlandCondensed"/>
          <w:color w:val="000000"/>
          <w:sz w:val="18"/>
          <w:szCs w:val="18"/>
        </w:rPr>
        <w:t>Парализованное Взрывчатое вещество (</w:t>
      </w:r>
      <w:proofErr w:type="spellStart"/>
      <w:r w:rsidRPr="00B609F5">
        <w:rPr>
          <w:rFonts w:cs="PL SwitzerlandCondensed"/>
          <w:color w:val="000000"/>
          <w:sz w:val="18"/>
          <w:szCs w:val="18"/>
        </w:rPr>
        <w:t>Sharrash</w:t>
      </w:r>
      <w:proofErr w:type="spellEnd"/>
      <w:r w:rsidRPr="00B609F5">
        <w:rPr>
          <w:rFonts w:cs="PL SwitzerlandCondensed"/>
          <w:color w:val="000000"/>
          <w:sz w:val="18"/>
          <w:szCs w:val="18"/>
        </w:rPr>
        <w:t>) не может взорваться.</w:t>
      </w:r>
    </w:p>
    <w:p w:rsidR="00B609F5" w:rsidRDefault="00B609F5" w:rsidP="00B609F5">
      <w:pPr>
        <w:autoSpaceDE w:val="0"/>
        <w:autoSpaceDN w:val="0"/>
        <w:adjustRightInd w:val="0"/>
        <w:spacing w:after="0" w:line="240" w:lineRule="auto"/>
        <w:rPr>
          <w:rFonts w:cs="PL SwitzerlandCondensed"/>
          <w:color w:val="000000"/>
          <w:sz w:val="18"/>
          <w:szCs w:val="18"/>
        </w:rPr>
      </w:pPr>
      <w:r>
        <w:rPr>
          <w:rFonts w:cs="PL SwitzerlandCondensed"/>
          <w:color w:val="000000"/>
          <w:sz w:val="18"/>
          <w:szCs w:val="18"/>
        </w:rPr>
        <w:t>Юниты</w:t>
      </w:r>
      <w:r w:rsidRPr="00B609F5">
        <w:rPr>
          <w:rFonts w:cs="PL SwitzerlandCondensed"/>
          <w:color w:val="000000"/>
          <w:sz w:val="18"/>
          <w:szCs w:val="18"/>
        </w:rPr>
        <w:t xml:space="preserve">, переадресовывающие выстрелы (Машина Судного Дня), не </w:t>
      </w:r>
      <w:r>
        <w:rPr>
          <w:rFonts w:cs="PL SwitzerlandCondensed"/>
          <w:color w:val="000000"/>
          <w:sz w:val="18"/>
          <w:szCs w:val="18"/>
        </w:rPr>
        <w:t xml:space="preserve">затрагиваются </w:t>
      </w:r>
      <w:r w:rsidRPr="00B609F5">
        <w:rPr>
          <w:rFonts w:cs="PL SwitzerlandCondensed"/>
          <w:color w:val="000000"/>
          <w:sz w:val="18"/>
          <w:szCs w:val="18"/>
        </w:rPr>
        <w:t xml:space="preserve">параличом, поскольку эти </w:t>
      </w:r>
      <w:proofErr w:type="spellStart"/>
      <w:r>
        <w:rPr>
          <w:rFonts w:cs="PL SwitzerlandCondensed"/>
          <w:color w:val="000000"/>
          <w:sz w:val="18"/>
          <w:szCs w:val="18"/>
        </w:rPr>
        <w:t>юниты</w:t>
      </w:r>
      <w:proofErr w:type="spellEnd"/>
      <w:r w:rsidRPr="00B609F5">
        <w:rPr>
          <w:rFonts w:cs="PL SwitzerlandCondensed"/>
          <w:color w:val="000000"/>
          <w:sz w:val="18"/>
          <w:szCs w:val="18"/>
        </w:rPr>
        <w:t xml:space="preserve"> не нападают самостоятельно.</w:t>
      </w:r>
    </w:p>
    <w:p w:rsidR="001B73DF" w:rsidRPr="001B73DF" w:rsidRDefault="001B73DF" w:rsidP="00B609F5">
      <w:pPr>
        <w:autoSpaceDE w:val="0"/>
        <w:autoSpaceDN w:val="0"/>
        <w:adjustRightInd w:val="0"/>
        <w:spacing w:after="0" w:line="240" w:lineRule="auto"/>
        <w:rPr>
          <w:rFonts w:cs="PL SwitzerlandCondensed"/>
          <w:color w:val="000000"/>
          <w:sz w:val="18"/>
          <w:szCs w:val="18"/>
        </w:rPr>
      </w:pPr>
    </w:p>
    <w:p w:rsidR="00B609F5" w:rsidRPr="001B1A3A" w:rsidRDefault="00B609F5" w:rsidP="00B609F5">
      <w:pPr>
        <w:autoSpaceDE w:val="0"/>
        <w:autoSpaceDN w:val="0"/>
        <w:adjustRightInd w:val="0"/>
        <w:spacing w:after="0" w:line="240" w:lineRule="auto"/>
        <w:jc w:val="center"/>
        <w:rPr>
          <w:rFonts w:cs="PL SwitzerlandCondensed"/>
          <w:b/>
          <w:i/>
          <w:color w:val="000000"/>
          <w:sz w:val="18"/>
          <w:szCs w:val="18"/>
        </w:rPr>
      </w:pPr>
      <w:r w:rsidRPr="001B1A3A">
        <w:rPr>
          <w:rFonts w:cs="PL SwitzerlandCondensed"/>
          <w:b/>
          <w:i/>
          <w:color w:val="000000"/>
          <w:sz w:val="18"/>
          <w:szCs w:val="18"/>
        </w:rPr>
        <w:t>Зона</w:t>
      </w:r>
    </w:p>
    <w:p w:rsidR="001B73DF" w:rsidRPr="00B609F5" w:rsidRDefault="001B73DF" w:rsidP="00B609F5">
      <w:pPr>
        <w:autoSpaceDE w:val="0"/>
        <w:autoSpaceDN w:val="0"/>
        <w:adjustRightInd w:val="0"/>
        <w:spacing w:after="0" w:line="240" w:lineRule="auto"/>
        <w:jc w:val="center"/>
        <w:rPr>
          <w:rFonts w:cs="PL SwitzerlandCondensed"/>
          <w:color w:val="000000"/>
          <w:sz w:val="18"/>
          <w:szCs w:val="18"/>
        </w:rPr>
      </w:pPr>
    </w:p>
    <w:p w:rsidR="00B609F5" w:rsidRDefault="00B609F5" w:rsidP="001B73DF">
      <w:pPr>
        <w:autoSpaceDE w:val="0"/>
        <w:autoSpaceDN w:val="0"/>
        <w:adjustRightInd w:val="0"/>
        <w:spacing w:after="0" w:line="240" w:lineRule="auto"/>
        <w:rPr>
          <w:rFonts w:cs="PL SwitzerlandCondensed"/>
          <w:color w:val="000000"/>
          <w:sz w:val="18"/>
          <w:szCs w:val="18"/>
        </w:rPr>
      </w:pPr>
      <w:r w:rsidRPr="00B609F5">
        <w:rPr>
          <w:rFonts w:cs="PL SwitzerlandCondensed"/>
          <w:color w:val="000000"/>
          <w:sz w:val="18"/>
          <w:szCs w:val="18"/>
        </w:rPr>
        <w:t>Зона не затрагивает Инициативу Взрывчатого вещества (</w:t>
      </w:r>
      <w:proofErr w:type="spellStart"/>
      <w:r w:rsidRPr="00B609F5">
        <w:rPr>
          <w:rFonts w:cs="PL SwitzerlandCondensed"/>
          <w:color w:val="000000"/>
          <w:sz w:val="18"/>
          <w:szCs w:val="18"/>
        </w:rPr>
        <w:t>Sharrash</w:t>
      </w:r>
      <w:proofErr w:type="spellEnd"/>
      <w:r w:rsidRPr="00B609F5">
        <w:rPr>
          <w:rFonts w:cs="PL SwitzerlandCondensed"/>
          <w:color w:val="000000"/>
          <w:sz w:val="18"/>
          <w:szCs w:val="18"/>
        </w:rPr>
        <w:t>),</w:t>
      </w:r>
      <w:r>
        <w:rPr>
          <w:rFonts w:cs="PL SwitzerlandCondensed"/>
          <w:color w:val="000000"/>
          <w:sz w:val="18"/>
          <w:szCs w:val="18"/>
        </w:rPr>
        <w:t xml:space="preserve"> </w:t>
      </w:r>
      <w:proofErr w:type="gramStart"/>
      <w:r w:rsidRPr="00B609F5">
        <w:rPr>
          <w:rFonts w:cs="PL SwitzerlandCondensed"/>
          <w:color w:val="000000"/>
          <w:sz w:val="18"/>
          <w:szCs w:val="18"/>
        </w:rPr>
        <w:t>который</w:t>
      </w:r>
      <w:proofErr w:type="gramEnd"/>
      <w:r w:rsidRPr="00B609F5">
        <w:rPr>
          <w:rFonts w:cs="PL SwitzerlandCondensed"/>
          <w:color w:val="000000"/>
          <w:sz w:val="18"/>
          <w:szCs w:val="18"/>
        </w:rPr>
        <w:t xml:space="preserve"> взрывается перед Начальными фазами.</w:t>
      </w:r>
    </w:p>
    <w:p w:rsidR="001B73DF" w:rsidRDefault="001B73DF" w:rsidP="001B73DF">
      <w:pPr>
        <w:autoSpaceDE w:val="0"/>
        <w:autoSpaceDN w:val="0"/>
        <w:adjustRightInd w:val="0"/>
        <w:spacing w:after="0" w:line="240" w:lineRule="auto"/>
        <w:rPr>
          <w:rFonts w:cs="PL SwitzerlandCondensed"/>
          <w:color w:val="000000"/>
          <w:sz w:val="18"/>
          <w:szCs w:val="18"/>
        </w:rPr>
      </w:pPr>
    </w:p>
    <w:p w:rsidR="00B609F5" w:rsidRPr="001B1A3A" w:rsidRDefault="00B609F5" w:rsidP="00B609F5">
      <w:pPr>
        <w:autoSpaceDE w:val="0"/>
        <w:autoSpaceDN w:val="0"/>
        <w:adjustRightInd w:val="0"/>
        <w:spacing w:after="0" w:line="240" w:lineRule="auto"/>
        <w:jc w:val="center"/>
        <w:rPr>
          <w:rFonts w:cs="PL SwitzerlandCondensed"/>
          <w:b/>
          <w:i/>
          <w:color w:val="000000"/>
          <w:sz w:val="18"/>
          <w:szCs w:val="18"/>
        </w:rPr>
      </w:pPr>
      <w:r w:rsidRPr="001B1A3A">
        <w:rPr>
          <w:rFonts w:cs="PL SwitzerlandCondensed"/>
          <w:b/>
          <w:i/>
          <w:color w:val="000000"/>
          <w:sz w:val="18"/>
          <w:szCs w:val="18"/>
        </w:rPr>
        <w:t>Бойлер/Яд</w:t>
      </w:r>
    </w:p>
    <w:p w:rsidR="001B73DF" w:rsidRPr="00B609F5" w:rsidRDefault="001B73DF" w:rsidP="00B609F5">
      <w:pPr>
        <w:autoSpaceDE w:val="0"/>
        <w:autoSpaceDN w:val="0"/>
        <w:adjustRightInd w:val="0"/>
        <w:spacing w:after="0" w:line="240" w:lineRule="auto"/>
        <w:jc w:val="center"/>
        <w:rPr>
          <w:rFonts w:cs="PL SwitzerlandCondensed"/>
          <w:color w:val="000000"/>
          <w:sz w:val="18"/>
          <w:szCs w:val="18"/>
        </w:rPr>
      </w:pPr>
    </w:p>
    <w:p w:rsidR="00B609F5" w:rsidRPr="00B609F5" w:rsidRDefault="00B609F5" w:rsidP="00B609F5">
      <w:pPr>
        <w:autoSpaceDE w:val="0"/>
        <w:autoSpaceDN w:val="0"/>
        <w:adjustRightInd w:val="0"/>
        <w:spacing w:after="0" w:line="240" w:lineRule="auto"/>
        <w:rPr>
          <w:rFonts w:cs="PL SwitzerlandCondensed"/>
          <w:color w:val="000000"/>
          <w:sz w:val="18"/>
          <w:szCs w:val="18"/>
        </w:rPr>
      </w:pPr>
      <w:r w:rsidRPr="00B609F5">
        <w:rPr>
          <w:rFonts w:cs="PL SwitzerlandCondensed"/>
          <w:color w:val="000000"/>
          <w:sz w:val="18"/>
          <w:szCs w:val="18"/>
        </w:rPr>
        <w:t xml:space="preserve">Если есть 2 </w:t>
      </w:r>
      <w:r w:rsidR="005F212C">
        <w:rPr>
          <w:rFonts w:cs="PL SwitzerlandCondensed"/>
          <w:color w:val="000000"/>
          <w:sz w:val="18"/>
          <w:szCs w:val="18"/>
        </w:rPr>
        <w:t>Бойлера</w:t>
      </w:r>
      <w:r w:rsidRPr="00B609F5">
        <w:rPr>
          <w:rFonts w:cs="PL SwitzerlandCondensed"/>
          <w:color w:val="000000"/>
          <w:sz w:val="18"/>
          <w:szCs w:val="18"/>
        </w:rPr>
        <w:t xml:space="preserve">, связанные с </w:t>
      </w:r>
      <w:r w:rsidR="005F212C">
        <w:rPr>
          <w:rFonts w:cs="PL SwitzerlandCondensed"/>
          <w:color w:val="000000"/>
          <w:sz w:val="18"/>
          <w:szCs w:val="18"/>
        </w:rPr>
        <w:t>юнитом</w:t>
      </w:r>
      <w:r w:rsidRPr="00B609F5">
        <w:rPr>
          <w:rFonts w:cs="PL SwitzerlandCondensed"/>
          <w:color w:val="000000"/>
          <w:sz w:val="18"/>
          <w:szCs w:val="18"/>
        </w:rPr>
        <w:t xml:space="preserve">, </w:t>
      </w:r>
      <w:r w:rsidR="005F212C">
        <w:rPr>
          <w:rFonts w:cs="PL SwitzerlandCondensed"/>
          <w:color w:val="000000"/>
          <w:sz w:val="18"/>
          <w:szCs w:val="18"/>
        </w:rPr>
        <w:t>то цель</w:t>
      </w:r>
      <w:r w:rsidRPr="00B609F5">
        <w:rPr>
          <w:rFonts w:cs="PL SwitzerlandCondensed"/>
          <w:color w:val="000000"/>
          <w:sz w:val="18"/>
          <w:szCs w:val="18"/>
        </w:rPr>
        <w:t xml:space="preserve"> каждой</w:t>
      </w:r>
      <w:r w:rsidR="005F212C">
        <w:rPr>
          <w:rFonts w:cs="PL SwitzerlandCondensed"/>
          <w:color w:val="000000"/>
          <w:sz w:val="18"/>
          <w:szCs w:val="18"/>
        </w:rPr>
        <w:t xml:space="preserve"> атаки</w:t>
      </w:r>
      <w:r w:rsidRPr="00B609F5">
        <w:rPr>
          <w:rFonts w:cs="PL SwitzerlandCondensed"/>
          <w:color w:val="000000"/>
          <w:sz w:val="18"/>
          <w:szCs w:val="18"/>
        </w:rPr>
        <w:t xml:space="preserve"> тако</w:t>
      </w:r>
      <w:r w:rsidR="005F212C">
        <w:rPr>
          <w:rFonts w:cs="PL SwitzerlandCondensed"/>
          <w:color w:val="000000"/>
          <w:sz w:val="18"/>
          <w:szCs w:val="18"/>
        </w:rPr>
        <w:t>го юнита получит 2 маркера Яда</w:t>
      </w:r>
      <w:r w:rsidRPr="00B609F5">
        <w:rPr>
          <w:rFonts w:cs="PL SwitzerlandCondensed"/>
          <w:color w:val="000000"/>
          <w:sz w:val="18"/>
          <w:szCs w:val="18"/>
        </w:rPr>
        <w:t>.</w:t>
      </w:r>
    </w:p>
    <w:p w:rsidR="00B609F5" w:rsidRPr="00B609F5" w:rsidRDefault="00B609F5" w:rsidP="00B609F5">
      <w:pPr>
        <w:autoSpaceDE w:val="0"/>
        <w:autoSpaceDN w:val="0"/>
        <w:adjustRightInd w:val="0"/>
        <w:spacing w:after="0" w:line="240" w:lineRule="auto"/>
        <w:rPr>
          <w:rFonts w:cs="PL SwitzerlandCondensed"/>
          <w:color w:val="000000"/>
          <w:sz w:val="18"/>
          <w:szCs w:val="18"/>
        </w:rPr>
      </w:pPr>
      <w:r w:rsidRPr="00B609F5">
        <w:rPr>
          <w:rFonts w:cs="PL SwitzerlandCondensed"/>
          <w:color w:val="000000"/>
          <w:sz w:val="18"/>
          <w:szCs w:val="18"/>
        </w:rPr>
        <w:t xml:space="preserve">Если </w:t>
      </w:r>
      <w:r w:rsidR="005F212C">
        <w:rPr>
          <w:rFonts w:cs="PL SwitzerlandCondensed"/>
          <w:color w:val="000000"/>
          <w:sz w:val="18"/>
          <w:szCs w:val="18"/>
        </w:rPr>
        <w:t>юнит</w:t>
      </w:r>
      <w:r w:rsidRPr="00B609F5">
        <w:rPr>
          <w:rFonts w:cs="PL SwitzerlandCondensed"/>
          <w:color w:val="000000"/>
          <w:sz w:val="18"/>
          <w:szCs w:val="18"/>
        </w:rPr>
        <w:t>, уже имеющ</w:t>
      </w:r>
      <w:r w:rsidR="005F212C">
        <w:rPr>
          <w:rFonts w:cs="PL SwitzerlandCondensed"/>
          <w:color w:val="000000"/>
          <w:sz w:val="18"/>
          <w:szCs w:val="18"/>
        </w:rPr>
        <w:t>ий</w:t>
      </w:r>
      <w:r w:rsidRPr="00B609F5">
        <w:rPr>
          <w:rFonts w:cs="PL SwitzerlandCondensed"/>
          <w:color w:val="000000"/>
          <w:sz w:val="18"/>
          <w:szCs w:val="18"/>
        </w:rPr>
        <w:t xml:space="preserve"> </w:t>
      </w:r>
      <w:r w:rsidR="005F212C">
        <w:rPr>
          <w:rFonts w:cs="PL SwitzerlandCondensed"/>
          <w:color w:val="000000"/>
          <w:sz w:val="18"/>
          <w:szCs w:val="18"/>
        </w:rPr>
        <w:t>способность</w:t>
      </w:r>
      <w:r w:rsidRPr="00B609F5">
        <w:rPr>
          <w:rFonts w:cs="PL SwitzerlandCondensed"/>
          <w:color w:val="000000"/>
          <w:sz w:val="18"/>
          <w:szCs w:val="18"/>
        </w:rPr>
        <w:t xml:space="preserve"> Яд (например, </w:t>
      </w:r>
      <w:r w:rsidR="005F212C">
        <w:rPr>
          <w:rFonts w:cs="PL SwitzerlandCondensed"/>
          <w:color w:val="000000"/>
          <w:sz w:val="18"/>
          <w:szCs w:val="18"/>
        </w:rPr>
        <w:t xml:space="preserve">в </w:t>
      </w:r>
      <w:proofErr w:type="spellStart"/>
      <w:r w:rsidRPr="00B609F5">
        <w:rPr>
          <w:rFonts w:cs="PL SwitzerlandCondensed"/>
          <w:color w:val="000000"/>
          <w:sz w:val="18"/>
          <w:szCs w:val="18"/>
        </w:rPr>
        <w:t>Неоджангл</w:t>
      </w:r>
      <w:proofErr w:type="spellEnd"/>
      <w:r w:rsidR="005F212C">
        <w:rPr>
          <w:rFonts w:cs="PL SwitzerlandCondensed"/>
          <w:color w:val="000000"/>
          <w:sz w:val="18"/>
          <w:szCs w:val="18"/>
        </w:rPr>
        <w:t xml:space="preserve"> при командной игре</w:t>
      </w:r>
      <w:r w:rsidRPr="00B609F5">
        <w:rPr>
          <w:rFonts w:cs="PL SwitzerlandCondensed"/>
          <w:color w:val="000000"/>
          <w:sz w:val="18"/>
          <w:szCs w:val="18"/>
        </w:rPr>
        <w:t>), соединили</w:t>
      </w:r>
      <w:r w:rsidR="005F212C">
        <w:rPr>
          <w:rFonts w:cs="PL SwitzerlandCondensed"/>
          <w:color w:val="000000"/>
          <w:sz w:val="18"/>
          <w:szCs w:val="18"/>
        </w:rPr>
        <w:t xml:space="preserve"> с Бойлером</w:t>
      </w:r>
      <w:r w:rsidRPr="00B609F5">
        <w:rPr>
          <w:rFonts w:cs="PL SwitzerlandCondensed"/>
          <w:color w:val="000000"/>
          <w:sz w:val="18"/>
          <w:szCs w:val="18"/>
        </w:rPr>
        <w:t>,</w:t>
      </w:r>
      <w:r w:rsidR="005F212C">
        <w:rPr>
          <w:rFonts w:cs="PL SwitzerlandCondensed"/>
          <w:color w:val="000000"/>
          <w:sz w:val="18"/>
          <w:szCs w:val="18"/>
        </w:rPr>
        <w:t xml:space="preserve"> то </w:t>
      </w:r>
      <w:r w:rsidRPr="00B609F5">
        <w:rPr>
          <w:rFonts w:cs="PL SwitzerlandCondensed"/>
          <w:color w:val="000000"/>
          <w:sz w:val="18"/>
          <w:szCs w:val="18"/>
        </w:rPr>
        <w:t>эт</w:t>
      </w:r>
      <w:r w:rsidR="005F212C">
        <w:rPr>
          <w:rFonts w:cs="PL SwitzerlandCondensed"/>
          <w:color w:val="000000"/>
          <w:sz w:val="18"/>
          <w:szCs w:val="18"/>
        </w:rPr>
        <w:t>от</w:t>
      </w:r>
      <w:r w:rsidRPr="00B609F5">
        <w:rPr>
          <w:rFonts w:cs="PL SwitzerlandCondensed"/>
          <w:color w:val="000000"/>
          <w:sz w:val="18"/>
          <w:szCs w:val="18"/>
        </w:rPr>
        <w:t xml:space="preserve"> </w:t>
      </w:r>
      <w:r w:rsidR="005F212C">
        <w:rPr>
          <w:rFonts w:cs="PL SwitzerlandCondensed"/>
          <w:color w:val="000000"/>
          <w:sz w:val="18"/>
          <w:szCs w:val="18"/>
        </w:rPr>
        <w:t xml:space="preserve">юнит </w:t>
      </w:r>
      <w:r w:rsidRPr="00B609F5">
        <w:rPr>
          <w:rFonts w:cs="PL SwitzerlandCondensed"/>
          <w:color w:val="000000"/>
          <w:sz w:val="18"/>
          <w:szCs w:val="18"/>
        </w:rPr>
        <w:t xml:space="preserve">поместит 2 маркера Яда </w:t>
      </w:r>
      <w:r w:rsidR="005F212C">
        <w:rPr>
          <w:rFonts w:cs="PL SwitzerlandCondensed"/>
          <w:color w:val="000000"/>
          <w:sz w:val="18"/>
          <w:szCs w:val="18"/>
        </w:rPr>
        <w:t>на свои цели во время атаки</w:t>
      </w:r>
      <w:r w:rsidRPr="00B609F5">
        <w:rPr>
          <w:rFonts w:cs="PL SwitzerlandCondensed"/>
          <w:color w:val="000000"/>
          <w:sz w:val="18"/>
          <w:szCs w:val="18"/>
        </w:rPr>
        <w:t>.</w:t>
      </w:r>
    </w:p>
    <w:p w:rsidR="00B609F5" w:rsidRPr="00B609F5" w:rsidRDefault="0024565B" w:rsidP="00B609F5">
      <w:pPr>
        <w:autoSpaceDE w:val="0"/>
        <w:autoSpaceDN w:val="0"/>
        <w:adjustRightInd w:val="0"/>
        <w:spacing w:after="0" w:line="240" w:lineRule="auto"/>
        <w:rPr>
          <w:rFonts w:cs="PL SwitzerlandCondensed"/>
          <w:color w:val="000000"/>
          <w:sz w:val="18"/>
          <w:szCs w:val="18"/>
        </w:rPr>
      </w:pPr>
      <w:r>
        <w:rPr>
          <w:rFonts w:cs="PL SwitzerlandCondensed"/>
          <w:color w:val="000000"/>
          <w:sz w:val="18"/>
          <w:szCs w:val="18"/>
        </w:rPr>
        <w:t>Бойлер</w:t>
      </w:r>
      <w:r w:rsidR="00B609F5" w:rsidRPr="00B609F5">
        <w:rPr>
          <w:rFonts w:cs="PL SwitzerlandCondensed"/>
          <w:color w:val="000000"/>
          <w:sz w:val="18"/>
          <w:szCs w:val="18"/>
        </w:rPr>
        <w:t>, связанный с Отравителем, не увеличивает его способность</w:t>
      </w:r>
      <w:r>
        <w:rPr>
          <w:rFonts w:cs="PL SwitzerlandCondensed"/>
          <w:color w:val="000000"/>
          <w:sz w:val="18"/>
          <w:szCs w:val="18"/>
        </w:rPr>
        <w:t xml:space="preserve"> отравлять</w:t>
      </w:r>
      <w:r w:rsidR="00B609F5" w:rsidRPr="00B609F5">
        <w:rPr>
          <w:rFonts w:cs="PL SwitzerlandCondensed"/>
          <w:color w:val="000000"/>
          <w:sz w:val="18"/>
          <w:szCs w:val="18"/>
        </w:rPr>
        <w:t xml:space="preserve"> </w:t>
      </w:r>
      <w:r>
        <w:rPr>
          <w:rFonts w:cs="PL SwitzerlandCondensed"/>
          <w:color w:val="000000"/>
          <w:sz w:val="18"/>
          <w:szCs w:val="18"/>
        </w:rPr>
        <w:t>юниты</w:t>
      </w:r>
      <w:r w:rsidR="00B609F5" w:rsidRPr="00B609F5">
        <w:rPr>
          <w:rFonts w:cs="PL SwitzerlandCondensed"/>
          <w:color w:val="000000"/>
          <w:sz w:val="18"/>
          <w:szCs w:val="18"/>
        </w:rPr>
        <w:t xml:space="preserve"> противника (потому что Отравитель не причиняет</w:t>
      </w:r>
      <w:r>
        <w:rPr>
          <w:rFonts w:cs="PL SwitzerlandCondensed"/>
          <w:color w:val="000000"/>
          <w:sz w:val="18"/>
          <w:szCs w:val="18"/>
        </w:rPr>
        <w:t xml:space="preserve"> </w:t>
      </w:r>
      <w:r w:rsidR="00B609F5" w:rsidRPr="00B609F5">
        <w:rPr>
          <w:rFonts w:cs="PL SwitzerlandCondensed"/>
          <w:color w:val="000000"/>
          <w:sz w:val="18"/>
          <w:szCs w:val="18"/>
        </w:rPr>
        <w:t>ран во время его нападения).</w:t>
      </w:r>
    </w:p>
    <w:p w:rsidR="0024565B" w:rsidRDefault="00B609F5" w:rsidP="00B609F5">
      <w:pPr>
        <w:autoSpaceDE w:val="0"/>
        <w:autoSpaceDN w:val="0"/>
        <w:adjustRightInd w:val="0"/>
        <w:spacing w:after="0" w:line="240" w:lineRule="auto"/>
        <w:rPr>
          <w:rFonts w:cs="PL SwitzerlandCondensed"/>
          <w:color w:val="000000"/>
          <w:sz w:val="18"/>
          <w:szCs w:val="18"/>
        </w:rPr>
      </w:pPr>
      <w:r w:rsidRPr="00B609F5">
        <w:rPr>
          <w:rFonts w:cs="PL SwitzerlandCondensed"/>
          <w:color w:val="000000"/>
          <w:sz w:val="18"/>
          <w:szCs w:val="18"/>
        </w:rPr>
        <w:t xml:space="preserve">Яд затрагивает </w:t>
      </w:r>
      <w:r w:rsidR="0024565B">
        <w:rPr>
          <w:rFonts w:cs="PL SwitzerlandCondensed"/>
          <w:color w:val="000000"/>
          <w:sz w:val="18"/>
          <w:szCs w:val="18"/>
        </w:rPr>
        <w:t>Базы,</w:t>
      </w:r>
      <w:r w:rsidRPr="00B609F5">
        <w:rPr>
          <w:rFonts w:cs="PL SwitzerlandCondensed"/>
          <w:color w:val="000000"/>
          <w:sz w:val="18"/>
          <w:szCs w:val="18"/>
        </w:rPr>
        <w:t xml:space="preserve"> как </w:t>
      </w:r>
      <w:r w:rsidR="0024565B">
        <w:rPr>
          <w:rFonts w:cs="PL SwitzerlandCondensed"/>
          <w:color w:val="000000"/>
          <w:sz w:val="18"/>
          <w:szCs w:val="18"/>
        </w:rPr>
        <w:t xml:space="preserve">и </w:t>
      </w:r>
      <w:r w:rsidRPr="00B609F5">
        <w:rPr>
          <w:rFonts w:cs="PL SwitzerlandCondensed"/>
          <w:color w:val="000000"/>
          <w:sz w:val="18"/>
          <w:szCs w:val="18"/>
        </w:rPr>
        <w:t>люб</w:t>
      </w:r>
      <w:r w:rsidR="0024565B">
        <w:rPr>
          <w:rFonts w:cs="PL SwitzerlandCondensed"/>
          <w:color w:val="000000"/>
          <w:sz w:val="18"/>
          <w:szCs w:val="18"/>
        </w:rPr>
        <w:t>ой другой юнит</w:t>
      </w:r>
      <w:r w:rsidRPr="00B609F5">
        <w:rPr>
          <w:rFonts w:cs="PL SwitzerlandCondensed"/>
          <w:color w:val="000000"/>
          <w:sz w:val="18"/>
          <w:szCs w:val="18"/>
        </w:rPr>
        <w:t>.</w:t>
      </w:r>
      <w:r w:rsidR="0024565B">
        <w:rPr>
          <w:rFonts w:cs="PL SwitzerlandCondensed"/>
          <w:color w:val="000000"/>
          <w:sz w:val="18"/>
          <w:szCs w:val="18"/>
        </w:rPr>
        <w:t xml:space="preserve"> </w:t>
      </w:r>
    </w:p>
    <w:p w:rsidR="00B609F5" w:rsidRPr="00B609F5" w:rsidRDefault="00B609F5" w:rsidP="00B609F5">
      <w:pPr>
        <w:autoSpaceDE w:val="0"/>
        <w:autoSpaceDN w:val="0"/>
        <w:adjustRightInd w:val="0"/>
        <w:spacing w:after="0" w:line="240" w:lineRule="auto"/>
        <w:rPr>
          <w:rFonts w:cs="PL SwitzerlandCondensed"/>
          <w:color w:val="000000"/>
          <w:sz w:val="18"/>
          <w:szCs w:val="18"/>
        </w:rPr>
      </w:pPr>
      <w:r w:rsidRPr="00B609F5">
        <w:rPr>
          <w:rFonts w:cs="PL SwitzerlandCondensed"/>
          <w:color w:val="000000"/>
          <w:sz w:val="18"/>
          <w:szCs w:val="18"/>
        </w:rPr>
        <w:t xml:space="preserve">Может </w:t>
      </w:r>
      <w:proofErr w:type="gramStart"/>
      <w:r w:rsidRPr="00B609F5">
        <w:rPr>
          <w:rFonts w:cs="PL SwitzerlandCondensed"/>
          <w:color w:val="000000"/>
          <w:sz w:val="18"/>
          <w:szCs w:val="18"/>
        </w:rPr>
        <w:t>быть</w:t>
      </w:r>
      <w:proofErr w:type="gramEnd"/>
      <w:r w:rsidRPr="00B609F5">
        <w:rPr>
          <w:rFonts w:cs="PL SwitzerlandCondensed"/>
          <w:color w:val="000000"/>
          <w:sz w:val="18"/>
          <w:szCs w:val="18"/>
        </w:rPr>
        <w:t xml:space="preserve"> одновременно только </w:t>
      </w:r>
      <w:r w:rsidR="0024565B">
        <w:rPr>
          <w:rFonts w:cs="PL SwitzerlandCondensed"/>
          <w:color w:val="000000"/>
          <w:sz w:val="18"/>
          <w:szCs w:val="18"/>
        </w:rPr>
        <w:t>5</w:t>
      </w:r>
      <w:r w:rsidRPr="00B609F5">
        <w:rPr>
          <w:rFonts w:cs="PL SwitzerlandCondensed"/>
          <w:color w:val="000000"/>
          <w:sz w:val="18"/>
          <w:szCs w:val="18"/>
        </w:rPr>
        <w:t xml:space="preserve"> маркеров Яда</w:t>
      </w:r>
      <w:r w:rsidR="0024565B">
        <w:rPr>
          <w:rFonts w:cs="PL SwitzerlandCondensed"/>
          <w:color w:val="000000"/>
          <w:sz w:val="18"/>
          <w:szCs w:val="18"/>
        </w:rPr>
        <w:t xml:space="preserve"> </w:t>
      </w:r>
      <w:r w:rsidRPr="00B609F5">
        <w:rPr>
          <w:rFonts w:cs="PL SwitzerlandCondensed"/>
          <w:color w:val="000000"/>
          <w:sz w:val="18"/>
          <w:szCs w:val="18"/>
        </w:rPr>
        <w:t xml:space="preserve">Миссисипи в игре. Если </w:t>
      </w:r>
      <w:r w:rsidR="0024565B">
        <w:rPr>
          <w:rFonts w:cs="PL SwitzerlandCondensed"/>
          <w:color w:val="000000"/>
          <w:sz w:val="18"/>
          <w:szCs w:val="18"/>
        </w:rPr>
        <w:t>другой юнит ранен</w:t>
      </w:r>
      <w:r w:rsidRPr="00B609F5">
        <w:rPr>
          <w:rFonts w:cs="PL SwitzerlandCondensed"/>
          <w:color w:val="000000"/>
          <w:sz w:val="18"/>
          <w:szCs w:val="18"/>
        </w:rPr>
        <w:t xml:space="preserve"> и </w:t>
      </w:r>
      <w:r w:rsidR="0024565B">
        <w:rPr>
          <w:rFonts w:cs="PL SwitzerlandCondensed"/>
          <w:color w:val="000000"/>
          <w:sz w:val="18"/>
          <w:szCs w:val="18"/>
        </w:rPr>
        <w:t>маркер Яда</w:t>
      </w:r>
      <w:r w:rsidRPr="00B609F5">
        <w:rPr>
          <w:rFonts w:cs="PL SwitzerlandCondensed"/>
          <w:color w:val="000000"/>
          <w:sz w:val="18"/>
          <w:szCs w:val="18"/>
        </w:rPr>
        <w:t xml:space="preserve"> должен быть </w:t>
      </w:r>
      <w:r w:rsidR="0024565B">
        <w:rPr>
          <w:rFonts w:cs="PL SwitzerlandCondensed"/>
          <w:color w:val="000000"/>
          <w:sz w:val="18"/>
          <w:szCs w:val="18"/>
        </w:rPr>
        <w:t xml:space="preserve">размещен на этом юните </w:t>
      </w:r>
      <w:r w:rsidRPr="00B609F5">
        <w:rPr>
          <w:rFonts w:cs="PL SwitzerlandCondensed"/>
          <w:color w:val="000000"/>
          <w:sz w:val="18"/>
          <w:szCs w:val="18"/>
        </w:rPr>
        <w:t xml:space="preserve"> и нет никакого запасного </w:t>
      </w:r>
      <w:r w:rsidR="0024565B">
        <w:rPr>
          <w:rFonts w:cs="PL SwitzerlandCondensed"/>
          <w:color w:val="000000"/>
          <w:sz w:val="18"/>
          <w:szCs w:val="18"/>
        </w:rPr>
        <w:t>маркера Яда</w:t>
      </w:r>
      <w:r w:rsidRPr="00B609F5">
        <w:rPr>
          <w:rFonts w:cs="PL SwitzerlandCondensed"/>
          <w:color w:val="000000"/>
          <w:sz w:val="18"/>
          <w:szCs w:val="18"/>
        </w:rPr>
        <w:t>,</w:t>
      </w:r>
      <w:r w:rsidR="0024565B">
        <w:rPr>
          <w:rFonts w:cs="PL SwitzerlandCondensed"/>
          <w:color w:val="000000"/>
          <w:sz w:val="18"/>
          <w:szCs w:val="18"/>
        </w:rPr>
        <w:t xml:space="preserve"> то</w:t>
      </w:r>
      <w:r w:rsidRPr="00B609F5">
        <w:rPr>
          <w:rFonts w:cs="PL SwitzerlandCondensed"/>
          <w:color w:val="000000"/>
          <w:sz w:val="18"/>
          <w:szCs w:val="18"/>
        </w:rPr>
        <w:t xml:space="preserve"> тогда раненн</w:t>
      </w:r>
      <w:r w:rsidR="0024565B">
        <w:rPr>
          <w:rFonts w:cs="PL SwitzerlandCondensed"/>
          <w:color w:val="000000"/>
          <w:sz w:val="18"/>
          <w:szCs w:val="18"/>
        </w:rPr>
        <w:t>ый юнит не отравляется</w:t>
      </w:r>
      <w:r w:rsidRPr="00B609F5">
        <w:rPr>
          <w:rFonts w:cs="PL SwitzerlandCondensed"/>
          <w:color w:val="000000"/>
          <w:sz w:val="18"/>
          <w:szCs w:val="18"/>
        </w:rPr>
        <w:t xml:space="preserve">. Когда </w:t>
      </w:r>
      <w:r w:rsidR="00064C2D">
        <w:rPr>
          <w:rFonts w:cs="PL SwitzerlandCondensed"/>
          <w:color w:val="000000"/>
          <w:sz w:val="18"/>
          <w:szCs w:val="18"/>
        </w:rPr>
        <w:t xml:space="preserve">Маркер </w:t>
      </w:r>
      <w:r w:rsidRPr="00B609F5">
        <w:rPr>
          <w:rFonts w:cs="PL SwitzerlandCondensed"/>
          <w:color w:val="000000"/>
          <w:sz w:val="18"/>
          <w:szCs w:val="18"/>
        </w:rPr>
        <w:t>Яд</w:t>
      </w:r>
      <w:r w:rsidR="00064C2D">
        <w:rPr>
          <w:rFonts w:cs="PL SwitzerlandCondensed"/>
          <w:color w:val="000000"/>
          <w:sz w:val="18"/>
          <w:szCs w:val="18"/>
        </w:rPr>
        <w:t>а возвращается к Миссисипи</w:t>
      </w:r>
      <w:r w:rsidRPr="00B609F5">
        <w:rPr>
          <w:rFonts w:cs="PL SwitzerlandCondensed"/>
          <w:color w:val="000000"/>
          <w:sz w:val="18"/>
          <w:szCs w:val="18"/>
        </w:rPr>
        <w:t xml:space="preserve"> (отравленн</w:t>
      </w:r>
      <w:r w:rsidR="00064C2D">
        <w:rPr>
          <w:rFonts w:cs="PL SwitzerlandCondensed"/>
          <w:color w:val="000000"/>
          <w:sz w:val="18"/>
          <w:szCs w:val="18"/>
        </w:rPr>
        <w:t>ый юнит</w:t>
      </w:r>
      <w:r w:rsidRPr="00B609F5">
        <w:rPr>
          <w:rFonts w:cs="PL SwitzerlandCondensed"/>
          <w:color w:val="000000"/>
          <w:sz w:val="18"/>
          <w:szCs w:val="18"/>
        </w:rPr>
        <w:t xml:space="preserve"> умирает),</w:t>
      </w:r>
      <w:r w:rsidR="00064C2D">
        <w:rPr>
          <w:rFonts w:cs="PL SwitzerlandCondensed"/>
          <w:color w:val="000000"/>
          <w:sz w:val="18"/>
          <w:szCs w:val="18"/>
        </w:rPr>
        <w:t xml:space="preserve"> то</w:t>
      </w:r>
      <w:r w:rsidRPr="00B609F5">
        <w:rPr>
          <w:rFonts w:cs="PL SwitzerlandCondensed"/>
          <w:color w:val="000000"/>
          <w:sz w:val="18"/>
          <w:szCs w:val="18"/>
        </w:rPr>
        <w:t xml:space="preserve"> тогда </w:t>
      </w:r>
      <w:proofErr w:type="spellStart"/>
      <w:r w:rsidR="00064C2D">
        <w:rPr>
          <w:rFonts w:cs="PL SwitzerlandCondensed"/>
          <w:color w:val="000000"/>
          <w:sz w:val="18"/>
          <w:szCs w:val="18"/>
        </w:rPr>
        <w:t>юниты</w:t>
      </w:r>
      <w:proofErr w:type="spellEnd"/>
      <w:r w:rsidR="00064C2D">
        <w:rPr>
          <w:rFonts w:cs="PL SwitzerlandCondensed"/>
          <w:color w:val="000000"/>
          <w:sz w:val="18"/>
          <w:szCs w:val="18"/>
        </w:rPr>
        <w:t xml:space="preserve"> </w:t>
      </w:r>
      <w:r w:rsidRPr="00B609F5">
        <w:rPr>
          <w:rFonts w:cs="PL SwitzerlandCondensed"/>
          <w:color w:val="000000"/>
          <w:sz w:val="18"/>
          <w:szCs w:val="18"/>
        </w:rPr>
        <w:t>Миссисипи</w:t>
      </w:r>
      <w:r w:rsidR="00064C2D">
        <w:rPr>
          <w:rFonts w:cs="PL SwitzerlandCondensed"/>
          <w:color w:val="000000"/>
          <w:sz w:val="18"/>
          <w:szCs w:val="18"/>
        </w:rPr>
        <w:t xml:space="preserve"> могут снова отравлять</w:t>
      </w:r>
      <w:r w:rsidRPr="00B609F5">
        <w:rPr>
          <w:rFonts w:cs="PL SwitzerlandCondensed"/>
          <w:color w:val="000000"/>
          <w:sz w:val="18"/>
          <w:szCs w:val="18"/>
        </w:rPr>
        <w:t xml:space="preserve"> противника.</w:t>
      </w:r>
    </w:p>
    <w:p w:rsidR="00B609F5" w:rsidRPr="00B609F5" w:rsidRDefault="00B609F5" w:rsidP="00B609F5">
      <w:pPr>
        <w:autoSpaceDE w:val="0"/>
        <w:autoSpaceDN w:val="0"/>
        <w:adjustRightInd w:val="0"/>
        <w:spacing w:after="0" w:line="240" w:lineRule="auto"/>
        <w:rPr>
          <w:rFonts w:cs="PL SwitzerlandCondensed"/>
          <w:color w:val="000000"/>
          <w:sz w:val="18"/>
          <w:szCs w:val="18"/>
        </w:rPr>
      </w:pPr>
      <w:r w:rsidRPr="00B609F5">
        <w:rPr>
          <w:rFonts w:cs="PL SwitzerlandCondensed"/>
          <w:color w:val="000000"/>
          <w:sz w:val="18"/>
          <w:szCs w:val="18"/>
        </w:rPr>
        <w:t xml:space="preserve">Если </w:t>
      </w:r>
      <w:r w:rsidR="00064C2D">
        <w:rPr>
          <w:rFonts w:cs="PL SwitzerlandCondensed"/>
          <w:color w:val="000000"/>
          <w:sz w:val="18"/>
          <w:szCs w:val="18"/>
        </w:rPr>
        <w:t>ядовитая атака произведена, в</w:t>
      </w:r>
      <w:r w:rsidRPr="00B609F5">
        <w:rPr>
          <w:rFonts w:cs="PL SwitzerlandCondensed"/>
          <w:color w:val="000000"/>
          <w:sz w:val="18"/>
          <w:szCs w:val="18"/>
        </w:rPr>
        <w:t>ы не можете</w:t>
      </w:r>
      <w:r w:rsidR="00064C2D">
        <w:rPr>
          <w:rFonts w:cs="PL SwitzerlandCondensed"/>
          <w:color w:val="000000"/>
          <w:sz w:val="18"/>
          <w:szCs w:val="18"/>
        </w:rPr>
        <w:t xml:space="preserve"> </w:t>
      </w:r>
      <w:r w:rsidRPr="00B609F5">
        <w:rPr>
          <w:rFonts w:cs="PL SwitzerlandCondensed"/>
          <w:color w:val="000000"/>
          <w:sz w:val="18"/>
          <w:szCs w:val="18"/>
        </w:rPr>
        <w:t>решит</w:t>
      </w:r>
      <w:r w:rsidR="00064C2D">
        <w:rPr>
          <w:rFonts w:cs="PL SwitzerlandCondensed"/>
          <w:color w:val="000000"/>
          <w:sz w:val="18"/>
          <w:szCs w:val="18"/>
        </w:rPr>
        <w:t>ь не помещать</w:t>
      </w:r>
      <w:r w:rsidRPr="00B609F5">
        <w:rPr>
          <w:rFonts w:cs="PL SwitzerlandCondensed"/>
          <w:color w:val="000000"/>
          <w:sz w:val="18"/>
          <w:szCs w:val="18"/>
        </w:rPr>
        <w:t xml:space="preserve"> маркер Яда </w:t>
      </w:r>
      <w:r w:rsidR="00064C2D">
        <w:rPr>
          <w:rFonts w:cs="PL SwitzerlandCondensed"/>
          <w:color w:val="000000"/>
          <w:sz w:val="18"/>
          <w:szCs w:val="18"/>
        </w:rPr>
        <w:t xml:space="preserve">на </w:t>
      </w:r>
      <w:proofErr w:type="spellStart"/>
      <w:r w:rsidR="00064C2D">
        <w:rPr>
          <w:rFonts w:cs="PL SwitzerlandCondensed"/>
          <w:color w:val="000000"/>
          <w:sz w:val="18"/>
          <w:szCs w:val="18"/>
        </w:rPr>
        <w:t>ранненый</w:t>
      </w:r>
      <w:proofErr w:type="spellEnd"/>
      <w:r w:rsidR="00064C2D">
        <w:rPr>
          <w:rFonts w:cs="PL SwitzerlandCondensed"/>
          <w:color w:val="000000"/>
          <w:sz w:val="18"/>
          <w:szCs w:val="18"/>
        </w:rPr>
        <w:t xml:space="preserve"> </w:t>
      </w:r>
      <w:proofErr w:type="spellStart"/>
      <w:r w:rsidR="00064C2D">
        <w:rPr>
          <w:rFonts w:cs="PL SwitzerlandCondensed"/>
          <w:color w:val="000000"/>
          <w:sz w:val="18"/>
          <w:szCs w:val="18"/>
        </w:rPr>
        <w:t>юнит</w:t>
      </w:r>
      <w:proofErr w:type="spellEnd"/>
      <w:r w:rsidR="00064C2D">
        <w:rPr>
          <w:rFonts w:cs="PL SwitzerlandCondensed"/>
          <w:color w:val="000000"/>
          <w:sz w:val="18"/>
          <w:szCs w:val="18"/>
        </w:rPr>
        <w:t xml:space="preserve"> противника</w:t>
      </w:r>
      <w:r w:rsidRPr="00B609F5">
        <w:rPr>
          <w:rFonts w:cs="PL SwitzerlandCondensed"/>
          <w:color w:val="000000"/>
          <w:sz w:val="18"/>
          <w:szCs w:val="18"/>
        </w:rPr>
        <w:t>.</w:t>
      </w:r>
    </w:p>
    <w:p w:rsidR="00064C2D" w:rsidRPr="00B609F5" w:rsidRDefault="00B609F5" w:rsidP="00064C2D">
      <w:pPr>
        <w:autoSpaceDE w:val="0"/>
        <w:autoSpaceDN w:val="0"/>
        <w:adjustRightInd w:val="0"/>
        <w:spacing w:after="0" w:line="240" w:lineRule="auto"/>
        <w:rPr>
          <w:rFonts w:cs="PL SwitzerlandCondensed"/>
          <w:color w:val="000000"/>
          <w:sz w:val="18"/>
          <w:szCs w:val="18"/>
        </w:rPr>
      </w:pPr>
      <w:r w:rsidRPr="00B609F5">
        <w:rPr>
          <w:rFonts w:cs="PL SwitzerlandCondensed"/>
          <w:color w:val="000000"/>
          <w:sz w:val="18"/>
          <w:szCs w:val="18"/>
        </w:rPr>
        <w:t>В случае</w:t>
      </w:r>
      <w:proofErr w:type="gramStart"/>
      <w:r w:rsidRPr="00B609F5">
        <w:rPr>
          <w:rFonts w:cs="PL SwitzerlandCondensed"/>
          <w:color w:val="000000"/>
          <w:sz w:val="18"/>
          <w:szCs w:val="18"/>
        </w:rPr>
        <w:t>,</w:t>
      </w:r>
      <w:proofErr w:type="gramEnd"/>
      <w:r w:rsidRPr="00B609F5">
        <w:rPr>
          <w:rFonts w:cs="PL SwitzerlandCondensed"/>
          <w:color w:val="000000"/>
          <w:sz w:val="18"/>
          <w:szCs w:val="18"/>
        </w:rPr>
        <w:t xml:space="preserve"> если</w:t>
      </w:r>
      <w:r w:rsidR="00064C2D">
        <w:rPr>
          <w:rFonts w:cs="PL SwitzerlandCondensed"/>
          <w:color w:val="000000"/>
          <w:sz w:val="18"/>
          <w:szCs w:val="18"/>
        </w:rPr>
        <w:t xml:space="preserve"> в одной фазе Инициативы отравляются несколько вражеских частей и на всех не хватает маркеров Яда, то игрок Миссисипи сам решает кого отравлять.</w:t>
      </w:r>
    </w:p>
    <w:p w:rsidR="00B609F5" w:rsidRPr="00B609F5" w:rsidRDefault="00B609F5" w:rsidP="00B609F5">
      <w:pPr>
        <w:autoSpaceDE w:val="0"/>
        <w:autoSpaceDN w:val="0"/>
        <w:adjustRightInd w:val="0"/>
        <w:spacing w:after="0" w:line="240" w:lineRule="auto"/>
        <w:rPr>
          <w:rFonts w:cs="PL SwitzerlandCondensed"/>
          <w:color w:val="000000"/>
          <w:sz w:val="18"/>
          <w:szCs w:val="18"/>
        </w:rPr>
      </w:pPr>
      <w:r w:rsidRPr="00B609F5">
        <w:rPr>
          <w:rFonts w:cs="PL SwitzerlandCondensed"/>
          <w:color w:val="000000"/>
          <w:sz w:val="18"/>
          <w:szCs w:val="18"/>
        </w:rPr>
        <w:t xml:space="preserve">Если </w:t>
      </w:r>
      <w:r w:rsidR="00064C2D">
        <w:rPr>
          <w:rFonts w:cs="PL SwitzerlandCondensed"/>
          <w:color w:val="000000"/>
          <w:sz w:val="18"/>
          <w:szCs w:val="18"/>
        </w:rPr>
        <w:t xml:space="preserve">на одном юните выложено несколько жетонов Яда, то </w:t>
      </w:r>
      <w:r w:rsidRPr="00B609F5">
        <w:rPr>
          <w:rFonts w:cs="PL SwitzerlandCondensed"/>
          <w:color w:val="000000"/>
          <w:sz w:val="18"/>
          <w:szCs w:val="18"/>
        </w:rPr>
        <w:t>вначале каждого Сражения это</w:t>
      </w:r>
      <w:r w:rsidR="00064C2D">
        <w:rPr>
          <w:rFonts w:cs="PL SwitzerlandCondensed"/>
          <w:color w:val="000000"/>
          <w:sz w:val="18"/>
          <w:szCs w:val="18"/>
        </w:rPr>
        <w:t>т юнит</w:t>
      </w:r>
      <w:r w:rsidRPr="00B609F5">
        <w:rPr>
          <w:rFonts w:cs="PL SwitzerlandCondensed"/>
          <w:color w:val="000000"/>
          <w:sz w:val="18"/>
          <w:szCs w:val="18"/>
        </w:rPr>
        <w:t xml:space="preserve"> получает одну рану </w:t>
      </w:r>
      <w:r w:rsidR="00064C2D">
        <w:rPr>
          <w:rFonts w:cs="PL SwitzerlandCondensed"/>
          <w:color w:val="000000"/>
          <w:sz w:val="18"/>
          <w:szCs w:val="18"/>
        </w:rPr>
        <w:t xml:space="preserve">за каждый </w:t>
      </w:r>
      <w:r w:rsidRPr="00B609F5">
        <w:rPr>
          <w:rFonts w:cs="PL SwitzerlandCondensed"/>
          <w:color w:val="000000"/>
          <w:sz w:val="18"/>
          <w:szCs w:val="18"/>
        </w:rPr>
        <w:t>маркер Яда.</w:t>
      </w:r>
    </w:p>
    <w:p w:rsidR="00B609F5" w:rsidRPr="00B609F5" w:rsidRDefault="001A204A" w:rsidP="00B609F5">
      <w:pPr>
        <w:autoSpaceDE w:val="0"/>
        <w:autoSpaceDN w:val="0"/>
        <w:adjustRightInd w:val="0"/>
        <w:spacing w:after="0" w:line="240" w:lineRule="auto"/>
        <w:rPr>
          <w:rFonts w:cs="PL SwitzerlandCondensed"/>
          <w:color w:val="000000"/>
          <w:sz w:val="18"/>
          <w:szCs w:val="18"/>
        </w:rPr>
      </w:pPr>
      <w:r>
        <w:rPr>
          <w:rFonts w:cs="PL SwitzerlandCondensed"/>
          <w:color w:val="000000"/>
          <w:sz w:val="18"/>
          <w:szCs w:val="18"/>
        </w:rPr>
        <w:t>Медик</w:t>
      </w:r>
      <w:r w:rsidR="00B609F5" w:rsidRPr="00B609F5">
        <w:rPr>
          <w:rFonts w:cs="PL SwitzerlandCondensed"/>
          <w:color w:val="000000"/>
          <w:sz w:val="18"/>
          <w:szCs w:val="18"/>
        </w:rPr>
        <w:t xml:space="preserve"> может взять повреждение </w:t>
      </w:r>
      <w:r>
        <w:rPr>
          <w:rFonts w:cs="PL SwitzerlandCondensed"/>
          <w:color w:val="000000"/>
          <w:sz w:val="18"/>
          <w:szCs w:val="18"/>
        </w:rPr>
        <w:t xml:space="preserve">от </w:t>
      </w:r>
      <w:r w:rsidR="00B609F5" w:rsidRPr="00B609F5">
        <w:rPr>
          <w:rFonts w:cs="PL SwitzerlandCondensed"/>
          <w:color w:val="000000"/>
          <w:sz w:val="18"/>
          <w:szCs w:val="18"/>
        </w:rPr>
        <w:t xml:space="preserve">Яда в начале Сражения </w:t>
      </w:r>
      <w:r>
        <w:rPr>
          <w:rFonts w:cs="PL SwitzerlandCondensed"/>
          <w:color w:val="000000"/>
          <w:sz w:val="18"/>
          <w:szCs w:val="18"/>
        </w:rPr>
        <w:t xml:space="preserve">вместо юнита связанного с ним. </w:t>
      </w:r>
      <w:r w:rsidR="00B609F5" w:rsidRPr="00B609F5">
        <w:rPr>
          <w:rFonts w:cs="PL SwitzerlandCondensed"/>
          <w:color w:val="000000"/>
          <w:sz w:val="18"/>
          <w:szCs w:val="18"/>
        </w:rPr>
        <w:t xml:space="preserve">Если </w:t>
      </w:r>
      <w:r>
        <w:rPr>
          <w:rFonts w:cs="PL SwitzerlandCondensed"/>
          <w:color w:val="000000"/>
          <w:sz w:val="18"/>
          <w:szCs w:val="18"/>
        </w:rPr>
        <w:t xml:space="preserve">на юните находится несколько жетонов Яда, то Медики могут поглотить ущерб только от одного жетона Яда </w:t>
      </w:r>
      <w:r w:rsidR="00B609F5" w:rsidRPr="00B609F5">
        <w:rPr>
          <w:rFonts w:cs="PL SwitzerlandCondensed"/>
          <w:color w:val="000000"/>
          <w:sz w:val="18"/>
          <w:szCs w:val="18"/>
        </w:rPr>
        <w:t xml:space="preserve"> (кажд</w:t>
      </w:r>
      <w:r>
        <w:rPr>
          <w:rFonts w:cs="PL SwitzerlandCondensed"/>
          <w:color w:val="000000"/>
          <w:sz w:val="18"/>
          <w:szCs w:val="18"/>
        </w:rPr>
        <w:t>ый жетон</w:t>
      </w:r>
      <w:r w:rsidR="00B609F5" w:rsidRPr="00B609F5">
        <w:rPr>
          <w:rFonts w:cs="PL SwitzerlandCondensed"/>
          <w:color w:val="000000"/>
          <w:sz w:val="18"/>
          <w:szCs w:val="18"/>
        </w:rPr>
        <w:t xml:space="preserve"> рассматрива</w:t>
      </w:r>
      <w:r>
        <w:rPr>
          <w:rFonts w:cs="PL SwitzerlandCondensed"/>
          <w:color w:val="000000"/>
          <w:sz w:val="18"/>
          <w:szCs w:val="18"/>
        </w:rPr>
        <w:t>ется</w:t>
      </w:r>
      <w:r w:rsidR="00B609F5" w:rsidRPr="00B609F5">
        <w:rPr>
          <w:rFonts w:cs="PL SwitzerlandCondensed"/>
          <w:color w:val="000000"/>
          <w:sz w:val="18"/>
          <w:szCs w:val="18"/>
        </w:rPr>
        <w:t xml:space="preserve"> как отдельное нападение).</w:t>
      </w:r>
    </w:p>
    <w:p w:rsidR="00B609F5" w:rsidRPr="00B609F5" w:rsidRDefault="00B609F5" w:rsidP="00B609F5">
      <w:pPr>
        <w:autoSpaceDE w:val="0"/>
        <w:autoSpaceDN w:val="0"/>
        <w:adjustRightInd w:val="0"/>
        <w:spacing w:after="0" w:line="240" w:lineRule="auto"/>
        <w:rPr>
          <w:rFonts w:cs="PL SwitzerlandCondensed"/>
          <w:color w:val="000000"/>
          <w:sz w:val="18"/>
          <w:szCs w:val="18"/>
        </w:rPr>
      </w:pPr>
      <w:r w:rsidRPr="00B609F5">
        <w:rPr>
          <w:rFonts w:cs="PL SwitzerlandCondensed"/>
          <w:color w:val="000000"/>
          <w:sz w:val="18"/>
          <w:szCs w:val="18"/>
        </w:rPr>
        <w:t xml:space="preserve">Если </w:t>
      </w:r>
      <w:proofErr w:type="gramStart"/>
      <w:r w:rsidRPr="00B609F5">
        <w:rPr>
          <w:rFonts w:cs="PL SwitzerlandCondensed"/>
          <w:color w:val="000000"/>
          <w:sz w:val="18"/>
          <w:szCs w:val="18"/>
        </w:rPr>
        <w:t>отравленн</w:t>
      </w:r>
      <w:r w:rsidR="0072464B">
        <w:rPr>
          <w:rFonts w:cs="PL SwitzerlandCondensed"/>
          <w:color w:val="000000"/>
          <w:sz w:val="18"/>
          <w:szCs w:val="18"/>
        </w:rPr>
        <w:t>ый</w:t>
      </w:r>
      <w:proofErr w:type="gramEnd"/>
      <w:r w:rsidR="0072464B">
        <w:rPr>
          <w:rFonts w:cs="PL SwitzerlandCondensed"/>
          <w:color w:val="000000"/>
          <w:sz w:val="18"/>
          <w:szCs w:val="18"/>
        </w:rPr>
        <w:t xml:space="preserve"> юнит атакует</w:t>
      </w:r>
      <w:r w:rsidRPr="00B609F5">
        <w:rPr>
          <w:rFonts w:cs="PL SwitzerlandCondensed"/>
          <w:color w:val="000000"/>
          <w:sz w:val="18"/>
          <w:szCs w:val="18"/>
        </w:rPr>
        <w:t xml:space="preserve"> также </w:t>
      </w:r>
      <w:r w:rsidR="0072464B">
        <w:rPr>
          <w:rFonts w:cs="PL SwitzerlandCondensed"/>
          <w:color w:val="000000"/>
          <w:sz w:val="18"/>
          <w:szCs w:val="18"/>
        </w:rPr>
        <w:t>в начале</w:t>
      </w:r>
      <w:r w:rsidRPr="00B609F5">
        <w:rPr>
          <w:rFonts w:cs="PL SwitzerlandCondensed"/>
          <w:color w:val="000000"/>
          <w:sz w:val="18"/>
          <w:szCs w:val="18"/>
        </w:rPr>
        <w:t xml:space="preserve"> Сражения,</w:t>
      </w:r>
      <w:r w:rsidR="0072464B">
        <w:rPr>
          <w:rFonts w:cs="PL SwitzerlandCondensed"/>
          <w:color w:val="000000"/>
          <w:sz w:val="18"/>
          <w:szCs w:val="18"/>
        </w:rPr>
        <w:t xml:space="preserve"> </w:t>
      </w:r>
      <w:r w:rsidRPr="00B609F5">
        <w:rPr>
          <w:rFonts w:cs="PL SwitzerlandCondensed"/>
          <w:color w:val="000000"/>
          <w:sz w:val="18"/>
          <w:szCs w:val="18"/>
        </w:rPr>
        <w:t>перед Начальными фазами</w:t>
      </w:r>
      <w:r w:rsidR="0072464B">
        <w:rPr>
          <w:rFonts w:cs="PL SwitzerlandCondensed"/>
          <w:color w:val="000000"/>
          <w:sz w:val="18"/>
          <w:szCs w:val="18"/>
        </w:rPr>
        <w:t xml:space="preserve"> </w:t>
      </w:r>
      <w:r w:rsidRPr="00B609F5">
        <w:rPr>
          <w:rFonts w:cs="PL SwitzerlandCondensed"/>
          <w:color w:val="000000"/>
          <w:sz w:val="18"/>
          <w:szCs w:val="18"/>
        </w:rPr>
        <w:t xml:space="preserve"> (например, Взрывчатое вещество </w:t>
      </w:r>
      <w:proofErr w:type="spellStart"/>
      <w:r w:rsidR="0072464B" w:rsidRPr="00B609F5">
        <w:rPr>
          <w:rFonts w:cs="PL SwitzerlandCondensed"/>
          <w:color w:val="000000"/>
          <w:sz w:val="18"/>
          <w:szCs w:val="18"/>
        </w:rPr>
        <w:t>Sharrash</w:t>
      </w:r>
      <w:proofErr w:type="spellEnd"/>
      <w:r w:rsidRPr="00B609F5">
        <w:rPr>
          <w:rFonts w:cs="PL SwitzerlandCondensed"/>
          <w:color w:val="000000"/>
          <w:sz w:val="18"/>
          <w:szCs w:val="18"/>
        </w:rPr>
        <w:t>),</w:t>
      </w:r>
    </w:p>
    <w:p w:rsidR="00B609F5" w:rsidRPr="00B609F5" w:rsidRDefault="00B609F5" w:rsidP="00B609F5">
      <w:pPr>
        <w:autoSpaceDE w:val="0"/>
        <w:autoSpaceDN w:val="0"/>
        <w:adjustRightInd w:val="0"/>
        <w:spacing w:after="0" w:line="240" w:lineRule="auto"/>
        <w:rPr>
          <w:rFonts w:cs="PL SwitzerlandCondensed"/>
          <w:color w:val="000000"/>
          <w:sz w:val="18"/>
          <w:szCs w:val="18"/>
        </w:rPr>
      </w:pPr>
      <w:r w:rsidRPr="00B609F5">
        <w:rPr>
          <w:rFonts w:cs="PL SwitzerlandCondensed"/>
          <w:color w:val="000000"/>
          <w:sz w:val="18"/>
          <w:szCs w:val="18"/>
        </w:rPr>
        <w:t xml:space="preserve">его нападение и </w:t>
      </w:r>
      <w:r w:rsidR="0072464B">
        <w:rPr>
          <w:rFonts w:cs="PL SwitzerlandCondensed"/>
          <w:color w:val="000000"/>
          <w:sz w:val="18"/>
          <w:szCs w:val="18"/>
        </w:rPr>
        <w:t xml:space="preserve">отравление Ядом происходят в </w:t>
      </w:r>
      <w:proofErr w:type="gramStart"/>
      <w:r w:rsidR="0072464B">
        <w:rPr>
          <w:rFonts w:cs="PL SwitzerlandCondensed"/>
          <w:color w:val="000000"/>
          <w:sz w:val="18"/>
          <w:szCs w:val="18"/>
        </w:rPr>
        <w:t>одно и то</w:t>
      </w:r>
      <w:r w:rsidRPr="00B609F5">
        <w:rPr>
          <w:rFonts w:cs="PL SwitzerlandCondensed"/>
          <w:color w:val="000000"/>
          <w:sz w:val="18"/>
          <w:szCs w:val="18"/>
        </w:rPr>
        <w:t>же</w:t>
      </w:r>
      <w:proofErr w:type="gramEnd"/>
      <w:r w:rsidRPr="00B609F5">
        <w:rPr>
          <w:rFonts w:cs="PL SwitzerlandCondensed"/>
          <w:color w:val="000000"/>
          <w:sz w:val="18"/>
          <w:szCs w:val="18"/>
        </w:rPr>
        <w:t xml:space="preserve"> время</w:t>
      </w:r>
      <w:r w:rsidR="00414E2C">
        <w:rPr>
          <w:rFonts w:cs="PL SwitzerlandCondensed"/>
          <w:color w:val="000000"/>
          <w:sz w:val="18"/>
          <w:szCs w:val="18"/>
        </w:rPr>
        <w:t xml:space="preserve"> </w:t>
      </w:r>
      <w:r w:rsidRPr="00B609F5">
        <w:rPr>
          <w:rFonts w:cs="PL SwitzerlandCondensed"/>
          <w:color w:val="000000"/>
          <w:sz w:val="18"/>
          <w:szCs w:val="18"/>
        </w:rPr>
        <w:t>- Взрывчатому веществу удастся взорваться.</w:t>
      </w:r>
    </w:p>
    <w:p w:rsidR="00B609F5" w:rsidRPr="00B609F5" w:rsidRDefault="00B609F5" w:rsidP="00414E2C">
      <w:pPr>
        <w:autoSpaceDE w:val="0"/>
        <w:autoSpaceDN w:val="0"/>
        <w:adjustRightInd w:val="0"/>
        <w:spacing w:after="0" w:line="240" w:lineRule="auto"/>
        <w:rPr>
          <w:rFonts w:cs="PL SwitzerlandCondensed"/>
          <w:color w:val="000000"/>
          <w:sz w:val="18"/>
          <w:szCs w:val="18"/>
        </w:rPr>
      </w:pPr>
      <w:r w:rsidRPr="00B609F5">
        <w:rPr>
          <w:rFonts w:cs="PL SwitzerlandCondensed"/>
          <w:color w:val="000000"/>
          <w:sz w:val="18"/>
          <w:szCs w:val="18"/>
        </w:rPr>
        <w:t>В случ</w:t>
      </w:r>
      <w:r w:rsidR="00414E2C">
        <w:rPr>
          <w:rFonts w:cs="PL SwitzerlandCondensed"/>
          <w:color w:val="000000"/>
          <w:sz w:val="18"/>
          <w:szCs w:val="18"/>
        </w:rPr>
        <w:t>ае союза с армией, обладающей</w:t>
      </w:r>
      <w:r w:rsidRPr="00B609F5">
        <w:rPr>
          <w:rFonts w:cs="PL SwitzerlandCondensed"/>
          <w:color w:val="000000"/>
          <w:sz w:val="18"/>
          <w:szCs w:val="18"/>
        </w:rPr>
        <w:t xml:space="preserve"> собственным</w:t>
      </w:r>
      <w:r w:rsidR="00414E2C">
        <w:rPr>
          <w:rFonts w:cs="PL SwitzerlandCondensed"/>
          <w:color w:val="000000"/>
          <w:sz w:val="18"/>
          <w:szCs w:val="18"/>
        </w:rPr>
        <w:t>и маркерами</w:t>
      </w:r>
      <w:r w:rsidRPr="00B609F5">
        <w:rPr>
          <w:rFonts w:cs="PL SwitzerlandCondensed"/>
          <w:color w:val="000000"/>
          <w:sz w:val="18"/>
          <w:szCs w:val="18"/>
        </w:rPr>
        <w:t xml:space="preserve"> Яд</w:t>
      </w:r>
      <w:r w:rsidR="00414E2C">
        <w:rPr>
          <w:rFonts w:cs="PL SwitzerlandCondensed"/>
          <w:color w:val="000000"/>
          <w:sz w:val="18"/>
          <w:szCs w:val="18"/>
        </w:rPr>
        <w:t>а</w:t>
      </w:r>
      <w:r w:rsidRPr="00B609F5">
        <w:rPr>
          <w:rFonts w:cs="PL SwitzerlandCondensed"/>
          <w:color w:val="000000"/>
          <w:sz w:val="18"/>
          <w:szCs w:val="18"/>
        </w:rPr>
        <w:t xml:space="preserve"> (например, </w:t>
      </w:r>
      <w:proofErr w:type="spellStart"/>
      <w:r w:rsidRPr="00B609F5">
        <w:rPr>
          <w:rFonts w:cs="PL SwitzerlandCondensed"/>
          <w:color w:val="000000"/>
          <w:sz w:val="18"/>
          <w:szCs w:val="18"/>
        </w:rPr>
        <w:t>Neojungle</w:t>
      </w:r>
      <w:proofErr w:type="spellEnd"/>
      <w:r w:rsidRPr="00B609F5">
        <w:rPr>
          <w:rFonts w:cs="PL SwitzerlandCondensed"/>
          <w:color w:val="000000"/>
          <w:sz w:val="18"/>
          <w:szCs w:val="18"/>
        </w:rPr>
        <w:t xml:space="preserve">) </w:t>
      </w:r>
      <w:r w:rsidR="00414E2C">
        <w:rPr>
          <w:rFonts w:cs="PL SwitzerlandCondensed"/>
          <w:color w:val="000000"/>
          <w:sz w:val="18"/>
          <w:szCs w:val="18"/>
        </w:rPr>
        <w:t>маркеры не объединяются – каждый играет своими.</w:t>
      </w:r>
      <w:bookmarkStart w:id="0" w:name="_GoBack"/>
      <w:bookmarkEnd w:id="0"/>
    </w:p>
    <w:p w:rsidR="00B609F5" w:rsidRPr="00B609F5" w:rsidRDefault="00B609F5" w:rsidP="00B609F5">
      <w:pPr>
        <w:autoSpaceDE w:val="0"/>
        <w:autoSpaceDN w:val="0"/>
        <w:adjustRightInd w:val="0"/>
        <w:spacing w:after="0" w:line="240" w:lineRule="auto"/>
        <w:rPr>
          <w:rFonts w:cs="Segoe UI"/>
          <w:color w:val="000000"/>
          <w:sz w:val="18"/>
          <w:szCs w:val="18"/>
        </w:rPr>
      </w:pPr>
    </w:p>
    <w:p w:rsidR="00B75F32" w:rsidRPr="00B75F32" w:rsidRDefault="00B75F32" w:rsidP="00B75F32">
      <w:pPr>
        <w:autoSpaceDE w:val="0"/>
        <w:autoSpaceDN w:val="0"/>
        <w:adjustRightInd w:val="0"/>
        <w:spacing w:after="0" w:line="240" w:lineRule="auto"/>
        <w:rPr>
          <w:rFonts w:cs="Segoe UI"/>
          <w:color w:val="000000"/>
          <w:sz w:val="18"/>
          <w:szCs w:val="18"/>
        </w:rPr>
      </w:pPr>
      <w:r w:rsidRPr="00B75F32">
        <w:rPr>
          <w:rFonts w:cs="PL SwitzerlandCondensed"/>
          <w:color w:val="000000"/>
          <w:sz w:val="18"/>
          <w:szCs w:val="18"/>
        </w:rPr>
        <w:t xml:space="preserve"> </w:t>
      </w:r>
    </w:p>
    <w:p w:rsidR="00B75F32" w:rsidRPr="002660F8" w:rsidRDefault="00B75F32" w:rsidP="00F72379">
      <w:pPr>
        <w:jc w:val="both"/>
        <w:rPr>
          <w:sz w:val="18"/>
          <w:szCs w:val="18"/>
        </w:rPr>
      </w:pPr>
    </w:p>
    <w:sectPr w:rsidR="00B75F32" w:rsidRPr="002660F8" w:rsidSect="002A205F">
      <w:pgSz w:w="11906" w:h="16838"/>
      <w:pgMar w:top="709" w:right="707"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OCR A Extended">
    <w:altName w:val="OCR A Extended"/>
    <w:charset w:val="00"/>
    <w:family w:val="modern"/>
    <w:pitch w:val="variable"/>
    <w:sig w:usb0="00000003" w:usb1="00000000" w:usb2="00000000" w:usb3="00000000" w:csb0="00000001" w:csb1="00000000"/>
  </w:font>
  <w:font w:name="PL SwitzerlandCondensed">
    <w:altName w:val="Arial"/>
    <w:panose1 w:val="00000000000000000000"/>
    <w:charset w:val="00"/>
    <w:family w:val="swiss"/>
    <w:notTrueType/>
    <w:pitch w:val="default"/>
    <w:sig w:usb0="00000201" w:usb1="00000000" w:usb2="00000000" w:usb3="00000000" w:csb0="00000005" w:csb1="00000000"/>
  </w:font>
  <w:font w:name="EFN Adalbert">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451E"/>
    <w:rsid w:val="00015335"/>
    <w:rsid w:val="00036FD2"/>
    <w:rsid w:val="000464AD"/>
    <w:rsid w:val="00064C2D"/>
    <w:rsid w:val="0008054A"/>
    <w:rsid w:val="00090FDF"/>
    <w:rsid w:val="000D3920"/>
    <w:rsid w:val="000E244D"/>
    <w:rsid w:val="00197A01"/>
    <w:rsid w:val="001A204A"/>
    <w:rsid w:val="001B1A3A"/>
    <w:rsid w:val="001B73DF"/>
    <w:rsid w:val="00203FE1"/>
    <w:rsid w:val="002207D6"/>
    <w:rsid w:val="0024565B"/>
    <w:rsid w:val="002660F8"/>
    <w:rsid w:val="002A205F"/>
    <w:rsid w:val="002B46C7"/>
    <w:rsid w:val="003A0001"/>
    <w:rsid w:val="003E1B8B"/>
    <w:rsid w:val="00414E2C"/>
    <w:rsid w:val="00437A42"/>
    <w:rsid w:val="00471C33"/>
    <w:rsid w:val="004751C1"/>
    <w:rsid w:val="004765EA"/>
    <w:rsid w:val="004A6C1D"/>
    <w:rsid w:val="004B2A9C"/>
    <w:rsid w:val="004C2162"/>
    <w:rsid w:val="004D29EF"/>
    <w:rsid w:val="004E451E"/>
    <w:rsid w:val="00500D12"/>
    <w:rsid w:val="005069D5"/>
    <w:rsid w:val="00576073"/>
    <w:rsid w:val="005B2253"/>
    <w:rsid w:val="005F212C"/>
    <w:rsid w:val="0064148B"/>
    <w:rsid w:val="00695691"/>
    <w:rsid w:val="0072464B"/>
    <w:rsid w:val="00763B61"/>
    <w:rsid w:val="007F17C0"/>
    <w:rsid w:val="008742C6"/>
    <w:rsid w:val="0087606E"/>
    <w:rsid w:val="008A1405"/>
    <w:rsid w:val="009469AB"/>
    <w:rsid w:val="009E1D3E"/>
    <w:rsid w:val="00A45C73"/>
    <w:rsid w:val="00A74130"/>
    <w:rsid w:val="00A7753C"/>
    <w:rsid w:val="00AD7E4F"/>
    <w:rsid w:val="00B07578"/>
    <w:rsid w:val="00B1450F"/>
    <w:rsid w:val="00B2095B"/>
    <w:rsid w:val="00B609F5"/>
    <w:rsid w:val="00B75F32"/>
    <w:rsid w:val="00B82AE3"/>
    <w:rsid w:val="00D15664"/>
    <w:rsid w:val="00D351B8"/>
    <w:rsid w:val="00D5035D"/>
    <w:rsid w:val="00DD0A3F"/>
    <w:rsid w:val="00E11BE2"/>
    <w:rsid w:val="00E2758F"/>
    <w:rsid w:val="00E30984"/>
    <w:rsid w:val="00E7381C"/>
    <w:rsid w:val="00E93324"/>
    <w:rsid w:val="00ED677A"/>
    <w:rsid w:val="00F30C92"/>
    <w:rsid w:val="00F62310"/>
    <w:rsid w:val="00F72379"/>
    <w:rsid w:val="00FA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0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205F"/>
    <w:rPr>
      <w:rFonts w:ascii="Tahoma" w:hAnsi="Tahoma" w:cs="Tahoma"/>
      <w:sz w:val="16"/>
      <w:szCs w:val="16"/>
    </w:rPr>
  </w:style>
  <w:style w:type="table" w:styleId="a5">
    <w:name w:val="Table Grid"/>
    <w:basedOn w:val="a1"/>
    <w:uiPriority w:val="59"/>
    <w:rsid w:val="002A20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0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205F"/>
    <w:rPr>
      <w:rFonts w:ascii="Tahoma" w:hAnsi="Tahoma" w:cs="Tahoma"/>
      <w:sz w:val="16"/>
      <w:szCs w:val="16"/>
    </w:rPr>
  </w:style>
  <w:style w:type="table" w:styleId="a5">
    <w:name w:val="Table Grid"/>
    <w:basedOn w:val="a1"/>
    <w:uiPriority w:val="59"/>
    <w:rsid w:val="002A20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48CA2-6214-40C0-B114-973A8073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1515</Words>
  <Characters>8637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Test</cp:lastModifiedBy>
  <cp:revision>51</cp:revision>
  <dcterms:created xsi:type="dcterms:W3CDTF">2015-03-19T19:32:00Z</dcterms:created>
  <dcterms:modified xsi:type="dcterms:W3CDTF">2015-03-20T05:57:00Z</dcterms:modified>
</cp:coreProperties>
</file>